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89F5" w14:textId="77777777" w:rsidR="00570864" w:rsidRDefault="00570864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</w:p>
    <w:p w14:paraId="78EF3D26" w14:textId="0F3D34B7" w:rsidR="00570864" w:rsidRDefault="001F549C" w:rsidP="006C38F9">
      <w:pPr>
        <w:jc w:val="center"/>
        <w:rPr>
          <w:sz w:val="20"/>
          <w:szCs w:val="20"/>
        </w:rPr>
      </w:pPr>
      <w:bookmarkStart w:id="1" w:name="_q26qf12y5fe7" w:colFirst="0" w:colLast="0"/>
      <w:bookmarkEnd w:id="1"/>
      <w:r>
        <w:rPr>
          <w:b/>
          <w:sz w:val="20"/>
          <w:szCs w:val="20"/>
        </w:rPr>
        <w:t>Nota el editor</w:t>
      </w:r>
      <w:r>
        <w:rPr>
          <w:sz w:val="20"/>
          <w:szCs w:val="20"/>
        </w:rPr>
        <w:t xml:space="preserve">: </w:t>
      </w:r>
      <w:r w:rsidR="006C38F9">
        <w:rPr>
          <w:sz w:val="20"/>
          <w:szCs w:val="20"/>
        </w:rPr>
        <w:t>Posibilidad de</w:t>
      </w:r>
      <w:r>
        <w:rPr>
          <w:sz w:val="20"/>
          <w:szCs w:val="20"/>
        </w:rPr>
        <w:t xml:space="preserve"> entrevistar a Miguel Ángel </w:t>
      </w:r>
      <w:proofErr w:type="spellStart"/>
      <w:r>
        <w:rPr>
          <w:sz w:val="20"/>
          <w:szCs w:val="20"/>
        </w:rPr>
        <w:t>Gayubo</w:t>
      </w:r>
      <w:proofErr w:type="spellEnd"/>
      <w:r>
        <w:rPr>
          <w:sz w:val="20"/>
          <w:szCs w:val="20"/>
        </w:rPr>
        <w:t>, presidente de la Ruta del Vino Ribera del Duero</w:t>
      </w:r>
      <w:bookmarkStart w:id="2" w:name="_y175kl262hyy" w:colFirst="0" w:colLast="0"/>
      <w:bookmarkStart w:id="3" w:name="_mq408oocdw66" w:colFirst="0" w:colLast="0"/>
      <w:bookmarkStart w:id="4" w:name="_loqwak3rqrtv" w:colFirst="0" w:colLast="0"/>
      <w:bookmarkEnd w:id="2"/>
      <w:bookmarkEnd w:id="3"/>
      <w:bookmarkEnd w:id="4"/>
    </w:p>
    <w:p w14:paraId="4C662172" w14:textId="5C2D10BD" w:rsidR="00570864" w:rsidRDefault="00570864" w:rsidP="006C38F9">
      <w:pPr>
        <w:rPr>
          <w:sz w:val="20"/>
          <w:szCs w:val="20"/>
        </w:rPr>
      </w:pPr>
      <w:bookmarkStart w:id="5" w:name="_oyqi0ng86acj" w:colFirst="0" w:colLast="0"/>
      <w:bookmarkStart w:id="6" w:name="_pzax09183di0" w:colFirst="0" w:colLast="0"/>
      <w:bookmarkEnd w:id="5"/>
      <w:bookmarkEnd w:id="6"/>
    </w:p>
    <w:p w14:paraId="2DF05C95" w14:textId="03634C27" w:rsidR="006C38F9" w:rsidRPr="006C38F9" w:rsidRDefault="006C38F9" w:rsidP="006C38F9">
      <w:pPr>
        <w:jc w:val="center"/>
        <w:rPr>
          <w:iCs/>
          <w:u w:val="single"/>
        </w:rPr>
      </w:pPr>
      <w:r w:rsidRPr="006C38F9">
        <w:rPr>
          <w:iCs/>
          <w:u w:val="single"/>
        </w:rPr>
        <w:t xml:space="preserve">Media </w:t>
      </w:r>
      <w:proofErr w:type="spellStart"/>
      <w:r w:rsidRPr="006C38F9">
        <w:rPr>
          <w:iCs/>
          <w:u w:val="single"/>
        </w:rPr>
        <w:t>Alert</w:t>
      </w:r>
      <w:proofErr w:type="spellEnd"/>
    </w:p>
    <w:p w14:paraId="47E81813" w14:textId="77777777" w:rsidR="006C38F9" w:rsidRDefault="006C38F9" w:rsidP="006C38F9">
      <w:pPr>
        <w:rPr>
          <w:sz w:val="20"/>
          <w:szCs w:val="20"/>
        </w:rPr>
      </w:pPr>
    </w:p>
    <w:p w14:paraId="73DC1220" w14:textId="1CEF99A7" w:rsidR="006C38F9" w:rsidRDefault="007F6673" w:rsidP="006C38F9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La Ruta del Vino Ribera del Duero cuelga el cartel de ‘completo’ durante el puente de Todos los Santos</w:t>
      </w:r>
    </w:p>
    <w:p w14:paraId="37289682" w14:textId="6D40E3CC" w:rsidR="007F6673" w:rsidRDefault="006C38F9" w:rsidP="007F6673">
      <w:pPr>
        <w:spacing w:before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Aranda de Duero, </w:t>
      </w:r>
      <w:r w:rsidRPr="006C38F9">
        <w:rPr>
          <w:b/>
          <w:sz w:val="20"/>
          <w:szCs w:val="20"/>
          <w:highlight w:val="yellow"/>
        </w:rPr>
        <w:t>5</w:t>
      </w:r>
      <w:r>
        <w:rPr>
          <w:b/>
          <w:sz w:val="20"/>
          <w:szCs w:val="20"/>
        </w:rPr>
        <w:t xml:space="preserve"> de noviembre de 2021 </w:t>
      </w:r>
      <w:r>
        <w:rPr>
          <w:sz w:val="20"/>
          <w:szCs w:val="20"/>
        </w:rPr>
        <w:t>–</w:t>
      </w:r>
      <w:r w:rsidR="007F6673">
        <w:rPr>
          <w:sz w:val="20"/>
          <w:szCs w:val="20"/>
        </w:rPr>
        <w:t xml:space="preserve"> El turismo vuelve a recobrar niveles </w:t>
      </w:r>
      <w:proofErr w:type="spellStart"/>
      <w:r w:rsidR="007F6673">
        <w:rPr>
          <w:sz w:val="20"/>
          <w:szCs w:val="20"/>
        </w:rPr>
        <w:t>prepandémicos</w:t>
      </w:r>
      <w:proofErr w:type="spellEnd"/>
      <w:r w:rsidR="007F6673">
        <w:rPr>
          <w:sz w:val="20"/>
          <w:szCs w:val="20"/>
        </w:rPr>
        <w:t xml:space="preserve"> en Ribera del Duero, y un buen ejemplo de ello </w:t>
      </w:r>
      <w:r w:rsidR="005A71E6">
        <w:rPr>
          <w:sz w:val="20"/>
          <w:szCs w:val="20"/>
        </w:rPr>
        <w:t>es</w:t>
      </w:r>
      <w:r w:rsidR="007F6673">
        <w:rPr>
          <w:sz w:val="20"/>
          <w:szCs w:val="20"/>
        </w:rPr>
        <w:t xml:space="preserve"> cómo el sector </w:t>
      </w:r>
      <w:r w:rsidR="005A71E6">
        <w:rPr>
          <w:sz w:val="20"/>
          <w:szCs w:val="20"/>
        </w:rPr>
        <w:t>ha vuelto</w:t>
      </w:r>
      <w:r w:rsidR="007F6673">
        <w:rPr>
          <w:sz w:val="20"/>
          <w:szCs w:val="20"/>
        </w:rPr>
        <w:t xml:space="preserve"> a levantar el vuelo en la región durante el puente de Todos los Santos</w:t>
      </w:r>
      <w:r w:rsidR="005A71E6">
        <w:rPr>
          <w:sz w:val="20"/>
          <w:szCs w:val="20"/>
        </w:rPr>
        <w:t xml:space="preserve">, </w:t>
      </w:r>
      <w:r w:rsidR="007F6673">
        <w:rPr>
          <w:sz w:val="20"/>
          <w:szCs w:val="20"/>
        </w:rPr>
        <w:t xml:space="preserve">gracias </w:t>
      </w:r>
      <w:r w:rsidR="005A71E6">
        <w:rPr>
          <w:sz w:val="20"/>
          <w:szCs w:val="20"/>
        </w:rPr>
        <w:t xml:space="preserve">especialmente </w:t>
      </w:r>
      <w:r w:rsidR="007F6673">
        <w:rPr>
          <w:sz w:val="20"/>
          <w:szCs w:val="20"/>
        </w:rPr>
        <w:t>al aumento de desplazamientos de los turistas nacionales.</w:t>
      </w:r>
    </w:p>
    <w:p w14:paraId="2E09A408" w14:textId="43E647A6" w:rsidR="007F6673" w:rsidRDefault="004B6A39" w:rsidP="007F6673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este sentido, </w:t>
      </w:r>
      <w:r w:rsidRPr="005A71E6">
        <w:rPr>
          <w:b/>
          <w:bCs/>
          <w:sz w:val="20"/>
          <w:szCs w:val="20"/>
        </w:rPr>
        <w:t xml:space="preserve">los alojamientos de la Ruta del Vino Ribera del Duero </w:t>
      </w:r>
      <w:r w:rsidR="005A71E6">
        <w:rPr>
          <w:b/>
          <w:bCs/>
          <w:sz w:val="20"/>
          <w:szCs w:val="20"/>
        </w:rPr>
        <w:t>han presentado</w:t>
      </w:r>
      <w:r w:rsidRPr="005A71E6">
        <w:rPr>
          <w:b/>
          <w:bCs/>
          <w:sz w:val="20"/>
          <w:szCs w:val="20"/>
        </w:rPr>
        <w:t xml:space="preserve"> unos datos de ocupación muy satisfactorios durante el pasado puente, siendo del 100% en los alojamientos rurales y de una media del 90% en el caso de los hoteles</w:t>
      </w:r>
      <w:r>
        <w:rPr>
          <w:sz w:val="20"/>
          <w:szCs w:val="20"/>
        </w:rPr>
        <w:t>.</w:t>
      </w:r>
    </w:p>
    <w:p w14:paraId="646D1EE7" w14:textId="4E4E3955" w:rsidR="007F6673" w:rsidRDefault="004B6A39" w:rsidP="007F6673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A pesar de las previsiones meteorológicas que hacían presagiar un puente con presencia de lluvia</w:t>
      </w:r>
      <w:r w:rsidRPr="005A71E6">
        <w:rPr>
          <w:b/>
          <w:bCs/>
          <w:sz w:val="20"/>
          <w:szCs w:val="20"/>
        </w:rPr>
        <w:t>, la Ribera del Duero ha cerrado un puente de éxito y con un excelente pronóstico para las próximas semanas y festivos que están por venir, con buena parte de los alojamientos ya reservados</w:t>
      </w:r>
      <w:r>
        <w:rPr>
          <w:sz w:val="20"/>
          <w:szCs w:val="20"/>
        </w:rPr>
        <w:t>.</w:t>
      </w:r>
    </w:p>
    <w:p w14:paraId="521E09D2" w14:textId="4FEAF282" w:rsidR="00A64C84" w:rsidRDefault="004B6A39" w:rsidP="007F6673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recuperación del turismo es una realidad. Y especialmente </w:t>
      </w:r>
      <w:r w:rsidR="005A71E6">
        <w:rPr>
          <w:sz w:val="20"/>
          <w:szCs w:val="20"/>
        </w:rPr>
        <w:t>d</w:t>
      </w:r>
      <w:r w:rsidR="00A64C84">
        <w:rPr>
          <w:sz w:val="20"/>
          <w:szCs w:val="20"/>
        </w:rPr>
        <w:t xml:space="preserve">el </w:t>
      </w:r>
      <w:proofErr w:type="spellStart"/>
      <w:r w:rsidR="00A64C84">
        <w:rPr>
          <w:sz w:val="20"/>
          <w:szCs w:val="20"/>
        </w:rPr>
        <w:t>enoturismo</w:t>
      </w:r>
      <w:proofErr w:type="spellEnd"/>
      <w:r w:rsidR="00A64C84">
        <w:rPr>
          <w:sz w:val="20"/>
          <w:szCs w:val="20"/>
        </w:rPr>
        <w:t xml:space="preserve"> representado por Rutas del Vino de España como es la de </w:t>
      </w:r>
      <w:r w:rsidR="005A71E6">
        <w:rPr>
          <w:sz w:val="20"/>
          <w:szCs w:val="20"/>
        </w:rPr>
        <w:t>R</w:t>
      </w:r>
      <w:r w:rsidR="00A64C84">
        <w:rPr>
          <w:sz w:val="20"/>
          <w:szCs w:val="20"/>
        </w:rPr>
        <w:t xml:space="preserve">ibera del Duero, siendo actualmente el segundo itinerario </w:t>
      </w:r>
      <w:proofErr w:type="spellStart"/>
      <w:r w:rsidR="00A64C84">
        <w:rPr>
          <w:sz w:val="20"/>
          <w:szCs w:val="20"/>
        </w:rPr>
        <w:t>enoturístico</w:t>
      </w:r>
      <w:proofErr w:type="spellEnd"/>
      <w:r w:rsidR="00A64C84">
        <w:rPr>
          <w:sz w:val="20"/>
          <w:szCs w:val="20"/>
        </w:rPr>
        <w:t xml:space="preserve"> más visitado en España. Según datos recientes de la Asociación Española de Ciudades del Vino (ACEVIN), este sector cuenta con un impacto económico de hasta 80 millones de euros.</w:t>
      </w:r>
    </w:p>
    <w:p w14:paraId="0AD4C1A1" w14:textId="77777777" w:rsidR="006C38F9" w:rsidRDefault="006C38F9">
      <w:pPr>
        <w:spacing w:before="200"/>
        <w:jc w:val="both"/>
        <w:rPr>
          <w:sz w:val="20"/>
          <w:szCs w:val="20"/>
        </w:rPr>
      </w:pPr>
    </w:p>
    <w:p w14:paraId="4FDFBD7F" w14:textId="28A8113E" w:rsidR="006C38F9" w:rsidRPr="00A64C84" w:rsidRDefault="006C38F9" w:rsidP="00A64C84">
      <w:pPr>
        <w:shd w:val="clear" w:color="auto" w:fill="FFFFFF"/>
        <w:spacing w:line="240" w:lineRule="auto"/>
        <w:rPr>
          <w:rFonts w:eastAsia="Times New Roman"/>
          <w:color w:val="222222"/>
          <w:sz w:val="18"/>
          <w:szCs w:val="18"/>
          <w:lang w:val="es-ES"/>
        </w:rPr>
      </w:pPr>
      <w:r w:rsidRPr="006C38F9">
        <w:rPr>
          <w:rFonts w:eastAsia="Times New Roman"/>
          <w:i/>
          <w:iCs/>
          <w:color w:val="000000"/>
          <w:sz w:val="18"/>
          <w:szCs w:val="18"/>
          <w:lang w:val="es-ES"/>
        </w:rPr>
        <w:t>*Para dejar de recibir comunicados de MARCO, por favor solicite la baja de la lista de correos haciendo clic</w:t>
      </w:r>
      <w:r w:rsidRPr="006C38F9">
        <w:rPr>
          <w:rFonts w:eastAsia="Times New Roman"/>
          <w:i/>
          <w:iCs/>
          <w:color w:val="222222"/>
          <w:sz w:val="18"/>
          <w:szCs w:val="18"/>
          <w:lang w:val="es-ES"/>
        </w:rPr>
        <w:t> </w:t>
      </w:r>
      <w:hyperlink r:id="rId7" w:tgtFrame="_blank" w:history="1">
        <w:r w:rsidRPr="006C38F9">
          <w:rPr>
            <w:rFonts w:eastAsia="Times New Roman"/>
            <w:i/>
            <w:iCs/>
            <w:color w:val="1155CC"/>
            <w:sz w:val="18"/>
            <w:szCs w:val="18"/>
            <w:u w:val="single"/>
            <w:lang w:val="es-ES"/>
          </w:rPr>
          <w:t>aquí</w:t>
        </w:r>
      </w:hyperlink>
    </w:p>
    <w:p w14:paraId="36DB1293" w14:textId="13557114" w:rsidR="00570864" w:rsidRDefault="001F549C">
      <w:pPr>
        <w:spacing w:before="2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la Ruta del Vino Ribera del Duero</w:t>
      </w:r>
    </w:p>
    <w:p w14:paraId="0D6467F3" w14:textId="77777777" w:rsidR="00570864" w:rsidRDefault="001F549C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La Ruta del Vino Ribera del Duero es un consorcio turístico integrado por entidades y empresas turísticas de la Ribera del Duero. Consolidado como el segundo itinerario </w:t>
      </w:r>
      <w:proofErr w:type="spellStart"/>
      <w:r>
        <w:rPr>
          <w:color w:val="222222"/>
          <w:sz w:val="18"/>
          <w:szCs w:val="18"/>
        </w:rPr>
        <w:t>enoturístico</w:t>
      </w:r>
      <w:proofErr w:type="spellEnd"/>
      <w:r>
        <w:rPr>
          <w:color w:val="222222"/>
          <w:sz w:val="18"/>
          <w:szCs w:val="18"/>
        </w:rPr>
        <w:t xml:space="preserve"> más visitado de España, la Ruta del Vino Ribera del Duero recorre las cuatro provincias castellanoleonesas que engloba la Denominación de Origen homónima, Burgos, Segovia, Soria y Valladolid. </w:t>
      </w:r>
    </w:p>
    <w:p w14:paraId="5ED0F0EA" w14:textId="01B4E22C" w:rsidR="006C38F9" w:rsidRPr="006C38F9" w:rsidRDefault="001F549C" w:rsidP="006C38F9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Está integrada por 275 asociados y adheridos. Entre ellos se encuentran 97 pueblos, 5 asociaciones, el Consejo Regulador de la Denominación de Origen Ribera del Duero y 173 establecimientos turísticos que aportan más de 300 servicios a la Ruta del Vino Ribera del Duero. La Ruta del Vino Ribera del Duero ha sido elegida destino turístico recomendado por prestigiosas cabeceras como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New York Times,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Washington Post o </w:t>
      </w:r>
      <w:proofErr w:type="spellStart"/>
      <w:r>
        <w:rPr>
          <w:color w:val="222222"/>
          <w:sz w:val="18"/>
          <w:szCs w:val="18"/>
        </w:rPr>
        <w:t>Traveler’s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Food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National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Geographic</w:t>
      </w:r>
      <w:proofErr w:type="spellEnd"/>
      <w:r>
        <w:rPr>
          <w:color w:val="222222"/>
          <w:sz w:val="18"/>
          <w:szCs w:val="18"/>
        </w:rPr>
        <w:t xml:space="preserve"> UK.</w:t>
      </w:r>
    </w:p>
    <w:p w14:paraId="4201535D" w14:textId="77777777" w:rsidR="00570864" w:rsidRDefault="001F549C">
      <w:pPr>
        <w:spacing w:before="24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más información:</w:t>
      </w:r>
    </w:p>
    <w:tbl>
      <w:tblPr>
        <w:tblStyle w:val="a"/>
        <w:tblW w:w="850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4545"/>
        <w:gridCol w:w="3960"/>
      </w:tblGrid>
      <w:tr w:rsidR="00570864" w14:paraId="17D9D650" w14:textId="77777777"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FAE4" w14:textId="77777777" w:rsidR="00570864" w:rsidRDefault="001F549C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MARCO de Comunicación</w:t>
            </w:r>
          </w:p>
          <w:p w14:paraId="2990CA15" w14:textId="77777777" w:rsidR="00570864" w:rsidRDefault="001F549C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91 458 54 90 / 93 635 05 00</w:t>
            </w:r>
          </w:p>
          <w:p w14:paraId="32A54585" w14:textId="77777777" w:rsidR="00570864" w:rsidRDefault="00570864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</w:p>
          <w:p w14:paraId="0968DA82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González</w:t>
            </w:r>
          </w:p>
          <w:p w14:paraId="169362E1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>
              <w:r>
                <w:rPr>
                  <w:color w:val="0563C1"/>
                  <w:sz w:val="18"/>
                  <w:szCs w:val="18"/>
                  <w:u w:val="single"/>
                </w:rPr>
                <w:t>alejandro@marco.agency</w:t>
              </w:r>
            </w:hyperlink>
          </w:p>
          <w:p w14:paraId="2F450750" w14:textId="77777777" w:rsidR="00570864" w:rsidRDefault="00570864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06365D09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Vázquez</w:t>
            </w:r>
          </w:p>
          <w:p w14:paraId="6E9BD4FE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E-mail: </w:t>
            </w:r>
            <w:hyperlink r:id="rId9">
              <w:r>
                <w:rPr>
                  <w:color w:val="0563C1"/>
                  <w:sz w:val="18"/>
                  <w:szCs w:val="18"/>
                  <w:u w:val="single"/>
                </w:rPr>
                <w:t>toni@marco.agency</w:t>
              </w:r>
            </w:hyperlink>
            <w:r>
              <w:rPr>
                <w:sz w:val="18"/>
                <w:szCs w:val="18"/>
              </w:rPr>
              <w:t xml:space="preserve"> | 682 706 248</w:t>
            </w:r>
          </w:p>
          <w:p w14:paraId="6B471359" w14:textId="77777777" w:rsidR="00570864" w:rsidRDefault="00570864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20BE3FEF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Juanma </w:t>
            </w:r>
            <w:proofErr w:type="spellStart"/>
            <w:r>
              <w:rPr>
                <w:sz w:val="18"/>
                <w:szCs w:val="18"/>
              </w:rPr>
              <w:t>Dortez</w:t>
            </w:r>
            <w:proofErr w:type="spellEnd"/>
          </w:p>
          <w:p w14:paraId="3DA77E61" w14:textId="77777777" w:rsidR="00570864" w:rsidRDefault="001F549C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>
              <w:r>
                <w:rPr>
                  <w:color w:val="0563C1"/>
                  <w:sz w:val="18"/>
                  <w:szCs w:val="18"/>
                  <w:u w:val="single"/>
                </w:rPr>
                <w:t>juan.dortez@marco.agency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DA81ED0" w14:textId="77777777" w:rsidR="00570864" w:rsidRDefault="00570864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15B2E7A8" w14:textId="77777777" w:rsidR="00570864" w:rsidRDefault="00570864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0B6DE68F" w14:textId="77777777" w:rsidR="00570864" w:rsidRDefault="00570864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1232BD37" w14:textId="77777777" w:rsidR="00570864" w:rsidRDefault="00570864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A279" w14:textId="77777777" w:rsidR="00570864" w:rsidRDefault="001F549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Ruta del Vino Ribera del Duero</w:t>
            </w:r>
          </w:p>
          <w:p w14:paraId="5112DE56" w14:textId="77777777" w:rsidR="00570864" w:rsidRDefault="001F549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</w:t>
            </w:r>
          </w:p>
          <w:p w14:paraId="5BE87609" w14:textId="77777777" w:rsidR="00570864" w:rsidRDefault="001F549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García García-Alcalá</w:t>
            </w:r>
          </w:p>
          <w:p w14:paraId="00052D96" w14:textId="77777777" w:rsidR="00570864" w:rsidRDefault="001F549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947 10 72 54 / 637 82 59 87</w:t>
            </w:r>
          </w:p>
          <w:p w14:paraId="61B27FB3" w14:textId="77777777" w:rsidR="00570864" w:rsidRDefault="001F549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info@riberate.com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AFF8C10" w14:textId="77777777" w:rsidR="00570864" w:rsidRDefault="00570864">
      <w:pPr>
        <w:spacing w:before="240" w:after="120" w:line="240" w:lineRule="auto"/>
        <w:jc w:val="both"/>
        <w:rPr>
          <w:sz w:val="20"/>
          <w:szCs w:val="20"/>
        </w:rPr>
      </w:pPr>
    </w:p>
    <w:p w14:paraId="58AD02D9" w14:textId="77777777" w:rsidR="00570864" w:rsidRDefault="00570864">
      <w:pPr>
        <w:jc w:val="center"/>
        <w:rPr>
          <w:i/>
          <w:sz w:val="24"/>
          <w:szCs w:val="24"/>
        </w:rPr>
      </w:pPr>
    </w:p>
    <w:p w14:paraId="00533227" w14:textId="77777777" w:rsidR="00570864" w:rsidRDefault="00570864"/>
    <w:sectPr w:rsidR="0057086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4415" w14:textId="77777777" w:rsidR="00DA5292" w:rsidRDefault="00DA5292">
      <w:pPr>
        <w:spacing w:line="240" w:lineRule="auto"/>
      </w:pPr>
      <w:r>
        <w:separator/>
      </w:r>
    </w:p>
  </w:endnote>
  <w:endnote w:type="continuationSeparator" w:id="0">
    <w:p w14:paraId="1227EE22" w14:textId="77777777" w:rsidR="00DA5292" w:rsidRDefault="00DA5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60E0" w14:textId="77777777" w:rsidR="00DA5292" w:rsidRDefault="00DA5292">
      <w:pPr>
        <w:spacing w:line="240" w:lineRule="auto"/>
      </w:pPr>
      <w:r>
        <w:separator/>
      </w:r>
    </w:p>
  </w:footnote>
  <w:footnote w:type="continuationSeparator" w:id="0">
    <w:p w14:paraId="05959645" w14:textId="77777777" w:rsidR="00DA5292" w:rsidRDefault="00DA5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90A5" w14:textId="77777777" w:rsidR="00570864" w:rsidRDefault="001F549C">
    <w:pPr>
      <w:jc w:val="center"/>
    </w:pPr>
    <w:r>
      <w:rPr>
        <w:noProof/>
      </w:rPr>
      <w:drawing>
        <wp:inline distT="114300" distB="114300" distL="114300" distR="114300" wp14:anchorId="223361E3" wp14:editId="283F0E45">
          <wp:extent cx="1788249" cy="833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249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3BA"/>
    <w:multiLevelType w:val="multilevel"/>
    <w:tmpl w:val="0890E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54EDA"/>
    <w:multiLevelType w:val="multilevel"/>
    <w:tmpl w:val="8D9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CE4DE6"/>
    <w:multiLevelType w:val="multilevel"/>
    <w:tmpl w:val="490CC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4453DB"/>
    <w:multiLevelType w:val="multilevel"/>
    <w:tmpl w:val="9A16A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CD4DE6"/>
    <w:multiLevelType w:val="multilevel"/>
    <w:tmpl w:val="6828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D64B82"/>
    <w:multiLevelType w:val="multilevel"/>
    <w:tmpl w:val="E61E9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9A76BA"/>
    <w:multiLevelType w:val="multilevel"/>
    <w:tmpl w:val="3C201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D90920"/>
    <w:multiLevelType w:val="multilevel"/>
    <w:tmpl w:val="839A2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64"/>
    <w:rsid w:val="001F549C"/>
    <w:rsid w:val="004B6A39"/>
    <w:rsid w:val="00570864"/>
    <w:rsid w:val="005A71E6"/>
    <w:rsid w:val="006C38F9"/>
    <w:rsid w:val="007F6673"/>
    <w:rsid w:val="00A64C84"/>
    <w:rsid w:val="00D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F9A23"/>
  <w15:docId w15:val="{8AFC0AB2-5B5D-FB48-BFFA-75DBCBE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C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4B6A39"/>
    <w:rPr>
      <w:i/>
      <w:iCs/>
    </w:rPr>
  </w:style>
  <w:style w:type="character" w:styleId="Textoennegrita">
    <w:name w:val="Strong"/>
    <w:basedOn w:val="Fuentedeprrafopredeter"/>
    <w:uiPriority w:val="22"/>
    <w:qFormat/>
    <w:rsid w:val="004B6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3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5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8LhE071iTP8OyGccCZINcc9ZAVc4hSkXSPA5L8pIrFOHbqw/viewform?gxids=762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2021-11-04T17:41:00Z</dcterms:created>
  <dcterms:modified xsi:type="dcterms:W3CDTF">2021-11-04T18:17:00Z</dcterms:modified>
</cp:coreProperties>
</file>