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9275" w14:textId="77777777" w:rsidR="00DA7242" w:rsidRDefault="00CD2D87" w:rsidP="006804B3">
      <w:pPr>
        <w:tabs>
          <w:tab w:val="left" w:pos="2973"/>
        </w:tabs>
      </w:pPr>
      <w:r>
        <w:tab/>
      </w:r>
    </w:p>
    <w:p w14:paraId="632567C5" w14:textId="77777777" w:rsidR="006804B3" w:rsidRDefault="006804B3" w:rsidP="006804B3">
      <w:pPr>
        <w:tabs>
          <w:tab w:val="left" w:pos="2973"/>
        </w:tabs>
      </w:pPr>
    </w:p>
    <w:p w14:paraId="2D0AE588" w14:textId="7D675571" w:rsidR="00DA7242" w:rsidRPr="00CD2D87" w:rsidRDefault="00F36526" w:rsidP="006804B3">
      <w:pPr>
        <w:jc w:val="center"/>
        <w:rPr>
          <w:b/>
          <w:sz w:val="32"/>
          <w:szCs w:val="32"/>
        </w:rPr>
      </w:pPr>
      <w:r w:rsidRPr="00CD2D87">
        <w:rPr>
          <w:b/>
          <w:sz w:val="32"/>
          <w:szCs w:val="32"/>
        </w:rPr>
        <w:t>La Ruta del Vino Ribera del Duero reabre con todas las medidas de seguridad necesarias</w:t>
      </w:r>
      <w:r w:rsidR="00CD2D87" w:rsidRPr="00CD2D87">
        <w:rPr>
          <w:b/>
          <w:sz w:val="32"/>
          <w:szCs w:val="32"/>
        </w:rPr>
        <w:t xml:space="preserve"> para acoger de nuevo a los turistas</w:t>
      </w:r>
    </w:p>
    <w:p w14:paraId="16145AA4" w14:textId="77777777" w:rsidR="00CD2D87" w:rsidRDefault="00CD2D87" w:rsidP="006804B3">
      <w:pPr>
        <w:ind w:left="720"/>
        <w:jc w:val="center"/>
        <w:rPr>
          <w:b/>
          <w:sz w:val="24"/>
          <w:szCs w:val="24"/>
        </w:rPr>
      </w:pPr>
    </w:p>
    <w:p w14:paraId="25E5FCF4" w14:textId="2F20AC9D" w:rsidR="00DA7242" w:rsidRPr="00A237FC" w:rsidRDefault="00A77CC3" w:rsidP="0084265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237FC">
        <w:rPr>
          <w:b/>
          <w:sz w:val="24"/>
          <w:szCs w:val="24"/>
        </w:rPr>
        <w:t>El consorcio</w:t>
      </w:r>
      <w:r w:rsidR="00F36526" w:rsidRPr="00A237FC">
        <w:rPr>
          <w:b/>
          <w:sz w:val="24"/>
          <w:szCs w:val="24"/>
        </w:rPr>
        <w:t xml:space="preserve"> </w:t>
      </w:r>
      <w:r w:rsidRPr="00A237FC">
        <w:rPr>
          <w:b/>
          <w:sz w:val="24"/>
          <w:szCs w:val="24"/>
        </w:rPr>
        <w:t xml:space="preserve">turístico </w:t>
      </w:r>
      <w:r w:rsidR="00FA288A">
        <w:rPr>
          <w:b/>
          <w:sz w:val="24"/>
          <w:szCs w:val="24"/>
        </w:rPr>
        <w:t xml:space="preserve">apoyará la implantación del sello “Turismo de Confianza” de la Junta de Castilla y León </w:t>
      </w:r>
    </w:p>
    <w:p w14:paraId="0325D909" w14:textId="77777777" w:rsidR="00DA7242" w:rsidRDefault="00DA7242" w:rsidP="00842654">
      <w:pPr>
        <w:jc w:val="both"/>
        <w:rPr>
          <w:b/>
          <w:sz w:val="24"/>
          <w:szCs w:val="24"/>
        </w:rPr>
      </w:pPr>
    </w:p>
    <w:p w14:paraId="5E03F12E" w14:textId="77777777" w:rsidR="00DA7242" w:rsidRDefault="00F36526" w:rsidP="0084265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Recientemente, la Ruta del Vino Ribera del Duero ha sido integrada en la Red de Destinos Turísticos Inteligentes en un acto presidido por S.M. el Rey Felipe VI </w:t>
      </w:r>
    </w:p>
    <w:p w14:paraId="5848536B" w14:textId="77777777" w:rsidR="00DA7242" w:rsidRDefault="00DA7242" w:rsidP="00842654">
      <w:pPr>
        <w:jc w:val="both"/>
        <w:rPr>
          <w:b/>
          <w:sz w:val="24"/>
          <w:szCs w:val="24"/>
        </w:rPr>
      </w:pPr>
    </w:p>
    <w:p w14:paraId="69B51B51" w14:textId="36BF4A0A" w:rsidR="00DA7242" w:rsidRDefault="00FA288A" w:rsidP="0084265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estimación de reservas para la época estival se presenta más positiva que las previsiones realizadas al inicio del estado de alarma </w:t>
      </w:r>
    </w:p>
    <w:p w14:paraId="63E5DE65" w14:textId="77777777" w:rsidR="00DA7242" w:rsidRDefault="00DA7242">
      <w:pPr>
        <w:rPr>
          <w:b/>
          <w:sz w:val="24"/>
          <w:szCs w:val="24"/>
        </w:rPr>
      </w:pPr>
    </w:p>
    <w:p w14:paraId="0491BF15" w14:textId="4AA6A2A3" w:rsidR="00DA7242" w:rsidRDefault="00F36526" w:rsidP="001A7175">
      <w:pPr>
        <w:jc w:val="both"/>
        <w:rPr>
          <w:b/>
        </w:rPr>
      </w:pPr>
      <w:r>
        <w:rPr>
          <w:b/>
        </w:rPr>
        <w:t>Ara</w:t>
      </w:r>
      <w:r w:rsidR="00CD2D87">
        <w:rPr>
          <w:b/>
        </w:rPr>
        <w:t xml:space="preserve">nda de Duero, </w:t>
      </w:r>
      <w:r w:rsidR="00EF6DEF">
        <w:rPr>
          <w:b/>
        </w:rPr>
        <w:t>18</w:t>
      </w:r>
      <w:bookmarkStart w:id="0" w:name="_GoBack"/>
      <w:bookmarkEnd w:id="0"/>
      <w:r w:rsidR="00CD2D87">
        <w:rPr>
          <w:b/>
        </w:rPr>
        <w:t xml:space="preserve"> de junio 2020 – </w:t>
      </w:r>
      <w:r w:rsidR="00CD2D87" w:rsidRPr="00CD2D87">
        <w:t>E</w:t>
      </w:r>
      <w:r w:rsidRPr="00CD2D87">
        <w:t>l</w:t>
      </w:r>
      <w:r>
        <w:t xml:space="preserve"> turismo nacional se prepara</w:t>
      </w:r>
      <w:r w:rsidR="00CD2D87">
        <w:t xml:space="preserve"> para</w:t>
      </w:r>
      <w:r>
        <w:t xml:space="preserve"> volver a retomar su actividad </w:t>
      </w:r>
      <w:r w:rsidR="00CD2D87">
        <w:t xml:space="preserve">con más fuerza que nunca. </w:t>
      </w:r>
      <w:r w:rsidR="001A7175">
        <w:t xml:space="preserve">Así, </w:t>
      </w:r>
      <w:r w:rsidR="001A7175" w:rsidRPr="001A7175">
        <w:rPr>
          <w:b/>
        </w:rPr>
        <w:t>la Ruta del Vino Ribera del Duero</w:t>
      </w:r>
      <w:r w:rsidR="001A7175">
        <w:rPr>
          <w:b/>
        </w:rPr>
        <w:t xml:space="preserve"> </w:t>
      </w:r>
      <w:r w:rsidR="001A7175">
        <w:t xml:space="preserve">ha anunciado la </w:t>
      </w:r>
      <w:r w:rsidR="001A7175" w:rsidRPr="00842654">
        <w:rPr>
          <w:b/>
        </w:rPr>
        <w:t xml:space="preserve">reapertura de sus espacios recreativos </w:t>
      </w:r>
      <w:r w:rsidR="00FE2F85" w:rsidRPr="00842654">
        <w:rPr>
          <w:b/>
        </w:rPr>
        <w:t xml:space="preserve">desde el pasado </w:t>
      </w:r>
      <w:r w:rsidR="001A7175" w:rsidRPr="00842654">
        <w:rPr>
          <w:b/>
        </w:rPr>
        <w:t>lunes 15 de junio</w:t>
      </w:r>
      <w:r w:rsidR="00FE2F85" w:rsidRPr="00842654">
        <w:rPr>
          <w:b/>
        </w:rPr>
        <w:t xml:space="preserve">, </w:t>
      </w:r>
      <w:r w:rsidR="002D61D5">
        <w:rPr>
          <w:b/>
        </w:rPr>
        <w:t>respetando</w:t>
      </w:r>
      <w:r w:rsidR="00FE2F85" w:rsidRPr="00842654">
        <w:rPr>
          <w:b/>
        </w:rPr>
        <w:t xml:space="preserve"> todas las medidas de seguridad </w:t>
      </w:r>
      <w:r w:rsidR="00842654">
        <w:rPr>
          <w:b/>
        </w:rPr>
        <w:t>exigidas</w:t>
      </w:r>
      <w:r w:rsidR="00FE2F85" w:rsidRPr="00842654">
        <w:rPr>
          <w:b/>
        </w:rPr>
        <w:t xml:space="preserve"> por las autoridades</w:t>
      </w:r>
      <w:r w:rsidR="00FE2F85">
        <w:t xml:space="preserve"> para garantizar la seguridad</w:t>
      </w:r>
      <w:r w:rsidR="002D61D5">
        <w:t xml:space="preserve"> y salud</w:t>
      </w:r>
      <w:r w:rsidR="00FE2F85">
        <w:t xml:space="preserve"> de los turistas ante la pandemia de la COVID-19</w:t>
      </w:r>
      <w:r w:rsidR="00FE2F85">
        <w:rPr>
          <w:b/>
        </w:rPr>
        <w:t>.</w:t>
      </w:r>
    </w:p>
    <w:p w14:paraId="665C3BCE" w14:textId="77777777" w:rsidR="00FE2F85" w:rsidRDefault="00FE2F85" w:rsidP="001A7175">
      <w:pPr>
        <w:jc w:val="both"/>
        <w:rPr>
          <w:b/>
        </w:rPr>
      </w:pPr>
    </w:p>
    <w:p w14:paraId="7B6F29FF" w14:textId="2E2BE706" w:rsidR="00FE2F85" w:rsidRPr="00C51A74" w:rsidRDefault="00FE2F85" w:rsidP="001A7175">
      <w:pPr>
        <w:jc w:val="both"/>
      </w:pPr>
      <w:r>
        <w:t xml:space="preserve">Desde la dirección del consorcio de la Ruta del Vino Ribera del Duero se muestran </w:t>
      </w:r>
      <w:r w:rsidR="00C51A74">
        <w:t>esperanzados</w:t>
      </w:r>
      <w:r>
        <w:t xml:space="preserve"> con </w:t>
      </w:r>
      <w:r w:rsidR="00C51A74">
        <w:t>las estimaciones de reservas para la temporada de verano</w:t>
      </w:r>
      <w:r>
        <w:t xml:space="preserve"> y </w:t>
      </w:r>
      <w:r w:rsidR="00C51A74">
        <w:t>afirman</w:t>
      </w:r>
      <w:r>
        <w:t xml:space="preserve"> que </w:t>
      </w:r>
      <w:r w:rsidRPr="00842654">
        <w:rPr>
          <w:b/>
        </w:rPr>
        <w:t xml:space="preserve">la </w:t>
      </w:r>
      <w:r w:rsidR="00842654">
        <w:rPr>
          <w:b/>
        </w:rPr>
        <w:t xml:space="preserve">previsión de ocupación para </w:t>
      </w:r>
      <w:r w:rsidR="00C51A74">
        <w:rPr>
          <w:b/>
        </w:rPr>
        <w:t>la temporada estival se presenta cada vez más positiva</w:t>
      </w:r>
      <w:r w:rsidR="00C51A74">
        <w:t xml:space="preserve"> que meses atrás. </w:t>
      </w:r>
    </w:p>
    <w:p w14:paraId="72AB0582" w14:textId="77777777" w:rsidR="00FE2F85" w:rsidRDefault="00FE2F85" w:rsidP="001A7175">
      <w:pPr>
        <w:jc w:val="both"/>
      </w:pPr>
    </w:p>
    <w:p w14:paraId="25FF3F65" w14:textId="77777777" w:rsidR="00842654" w:rsidRDefault="00FE2F85" w:rsidP="001A7175">
      <w:pPr>
        <w:jc w:val="both"/>
        <w:rPr>
          <w:i/>
        </w:rPr>
      </w:pPr>
      <w:r>
        <w:t>“</w:t>
      </w:r>
      <w:r w:rsidRPr="00FE2F85">
        <w:rPr>
          <w:i/>
        </w:rPr>
        <w:t xml:space="preserve">Nuestros establecimientos han estado </w:t>
      </w:r>
      <w:r>
        <w:rPr>
          <w:i/>
        </w:rPr>
        <w:t>preparándose</w:t>
      </w:r>
      <w:r w:rsidRPr="00FE2F85">
        <w:rPr>
          <w:i/>
        </w:rPr>
        <w:t xml:space="preserve"> durante los últimos meses para garantizar que nuestros turistas disfruten de experiencias agradables y, sobre todo, seguras</w:t>
      </w:r>
      <w:r>
        <w:t xml:space="preserve">”, afirma </w:t>
      </w:r>
      <w:r w:rsidRPr="00FE2F85">
        <w:rPr>
          <w:b/>
        </w:rPr>
        <w:t>Miguel Ángel Gayubo, presidente de la Ruta del Vino Ribera del Duero</w:t>
      </w:r>
      <w:r>
        <w:t>. “</w:t>
      </w:r>
      <w:r w:rsidRPr="00842654">
        <w:rPr>
          <w:i/>
        </w:rPr>
        <w:t xml:space="preserve">Estamos deseando </w:t>
      </w:r>
      <w:r w:rsidR="00842654">
        <w:rPr>
          <w:i/>
        </w:rPr>
        <w:t>volver a recibir a turistas para que disfruten de los encantos que integran nuestra ruta de una forma segura. Confiamos en la responsabilidad de nuestros socios, así como de los viajeros, y estamos seguro</w:t>
      </w:r>
      <w:r w:rsidR="002D61D5">
        <w:rPr>
          <w:i/>
        </w:rPr>
        <w:t>s</w:t>
      </w:r>
      <w:r w:rsidR="00842654">
        <w:rPr>
          <w:i/>
        </w:rPr>
        <w:t xml:space="preserve"> de que juntos conseguiremos superar esta coyuntura</w:t>
      </w:r>
      <w:r w:rsidR="00842654" w:rsidRPr="00842654">
        <w:t>”, concluye</w:t>
      </w:r>
      <w:r w:rsidR="00842654">
        <w:rPr>
          <w:i/>
        </w:rPr>
        <w:t xml:space="preserve">. </w:t>
      </w:r>
    </w:p>
    <w:p w14:paraId="17E8ECD3" w14:textId="3AB6F665" w:rsidR="00562A67" w:rsidRDefault="00562A67" w:rsidP="001A7175">
      <w:pPr>
        <w:jc w:val="both"/>
        <w:rPr>
          <w:i/>
        </w:rPr>
      </w:pPr>
    </w:p>
    <w:p w14:paraId="18176147" w14:textId="4279F821" w:rsidR="00562A67" w:rsidRPr="00562A67" w:rsidRDefault="00562A67" w:rsidP="001A7175">
      <w:pPr>
        <w:jc w:val="both"/>
        <w:rPr>
          <w:b/>
          <w:u w:val="single"/>
        </w:rPr>
      </w:pPr>
      <w:r w:rsidRPr="00A237FC">
        <w:rPr>
          <w:b/>
          <w:u w:val="single"/>
        </w:rPr>
        <w:t>Ruta del Vino Ribera del Duero, destino turístico de confianza</w:t>
      </w:r>
      <w:r w:rsidRPr="00562A67">
        <w:rPr>
          <w:b/>
          <w:u w:val="single"/>
        </w:rPr>
        <w:t xml:space="preserve"> </w:t>
      </w:r>
    </w:p>
    <w:p w14:paraId="4C2FC036" w14:textId="77777777" w:rsidR="00842654" w:rsidRDefault="006804B3" w:rsidP="001A7175">
      <w:pPr>
        <w:jc w:val="both"/>
        <w:rPr>
          <w:i/>
        </w:rPr>
      </w:pPr>
      <w:r>
        <w:rPr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7B32B33D" wp14:editId="63133267">
            <wp:simplePos x="0" y="0"/>
            <wp:positionH relativeFrom="column">
              <wp:posOffset>4457700</wp:posOffset>
            </wp:positionH>
            <wp:positionV relativeFrom="paragraph">
              <wp:posOffset>57150</wp:posOffset>
            </wp:positionV>
            <wp:extent cx="107188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114" y="21139"/>
                <wp:lineTo x="21114" y="0"/>
                <wp:lineTo x="0" y="0"/>
              </wp:wrapPolygon>
            </wp:wrapTight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4" t="4129" r="26910" b="9439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0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DAC22" w14:textId="52A6218F" w:rsidR="00FE2F85" w:rsidRDefault="00842654" w:rsidP="001A7175">
      <w:pPr>
        <w:jc w:val="both"/>
      </w:pPr>
      <w:r>
        <w:t xml:space="preserve">Además, la Ruta del Vino Ribera del Duero </w:t>
      </w:r>
      <w:r w:rsidR="00FA288A">
        <w:t>apoyará la implantación del sello</w:t>
      </w:r>
      <w:r>
        <w:t xml:space="preserve"> “</w:t>
      </w:r>
      <w:hyperlink r:id="rId8" w:history="1">
        <w:r w:rsidRPr="00257495">
          <w:rPr>
            <w:rStyle w:val="Hipervnculo"/>
            <w:b/>
          </w:rPr>
          <w:t>Turismo de Confianza</w:t>
        </w:r>
      </w:hyperlink>
      <w:r>
        <w:t xml:space="preserve">” por parte de la Junta de Castilla y León. Este distintivo avala que los establecimientos y espacios que integran la ruta cuentan con las medidas de seguridad necesarias para disfrutar de un </w:t>
      </w:r>
      <w:r w:rsidRPr="00842654">
        <w:rPr>
          <w:b/>
        </w:rPr>
        <w:t>turismo de calidad, sostenible y saludable</w:t>
      </w:r>
      <w:r>
        <w:t xml:space="preserve">. </w:t>
      </w:r>
    </w:p>
    <w:p w14:paraId="266C5E82" w14:textId="77777777" w:rsidR="00562A67" w:rsidRDefault="00562A67" w:rsidP="001A7175">
      <w:pPr>
        <w:jc w:val="both"/>
      </w:pPr>
    </w:p>
    <w:p w14:paraId="1AB58A91" w14:textId="77777777" w:rsidR="00257495" w:rsidRDefault="00257495" w:rsidP="001A7175">
      <w:pPr>
        <w:jc w:val="both"/>
      </w:pPr>
    </w:p>
    <w:p w14:paraId="4191ACB3" w14:textId="77777777" w:rsidR="00257495" w:rsidRDefault="00257495" w:rsidP="001A7175">
      <w:pPr>
        <w:jc w:val="both"/>
      </w:pPr>
    </w:p>
    <w:p w14:paraId="5EF1905B" w14:textId="56EB3720" w:rsidR="00842654" w:rsidRDefault="00562A67" w:rsidP="001A7175">
      <w:pPr>
        <w:jc w:val="both"/>
      </w:pPr>
      <w:r w:rsidRPr="00A237FC">
        <w:t xml:space="preserve">La Junta de Castilla y León ha otorgado este reconocimiento a los espacios que cumplen con los protocolos de seguridad aprobados por la Secretaría de Estado de Turismo. Los turistas </w:t>
      </w:r>
      <w:r w:rsidR="00257495" w:rsidRPr="00A237FC">
        <w:t>serán los encargados de validar el cumplimiento de las medidas para hacer frente a la COVID-19 a través de un sistema de código QR que les conectará con una encuesta que permitirá auditar y evaluar a los establecimientos en caso de que estos reciban quejas o puntuaciones negativas.</w:t>
      </w:r>
      <w:r w:rsidR="00257495">
        <w:t xml:space="preserve"> </w:t>
      </w:r>
    </w:p>
    <w:p w14:paraId="68E0FF78" w14:textId="77777777" w:rsidR="00257495" w:rsidRDefault="00257495" w:rsidP="001A7175">
      <w:pPr>
        <w:jc w:val="both"/>
      </w:pPr>
    </w:p>
    <w:p w14:paraId="5C30F00A" w14:textId="5C75989B" w:rsidR="00562A67" w:rsidRDefault="00842654" w:rsidP="001A7175">
      <w:pPr>
        <w:jc w:val="both"/>
      </w:pPr>
      <w:r>
        <w:t xml:space="preserve">De esta forma, </w:t>
      </w:r>
      <w:r w:rsidR="006804B3">
        <w:t>bodegas, restaurantes, museos, hoteles y alojamientos rurales que integran la Ruta del Vino Ribera del Duero ha</w:t>
      </w:r>
      <w:r w:rsidR="002D61D5">
        <w:t>n</w:t>
      </w:r>
      <w:r w:rsidR="006804B3">
        <w:t xml:space="preserve"> trabajado en el </w:t>
      </w:r>
      <w:r w:rsidR="006804B3" w:rsidRPr="002D61D5">
        <w:rPr>
          <w:b/>
        </w:rPr>
        <w:t>acondicionamiento de sus espacios para ofrecer a los turistas las mejores experiencias de cara a la próxima temporada de verano</w:t>
      </w:r>
      <w:r w:rsidR="006804B3">
        <w:t xml:space="preserve">. Asimismo, diversos alojamientos rurales han reforzado sus equipamientos para asegurar al turista una experiencia segura y plena.  </w:t>
      </w:r>
    </w:p>
    <w:p w14:paraId="38B9DC7D" w14:textId="77777777" w:rsidR="00842654" w:rsidRDefault="00842654" w:rsidP="001A7175">
      <w:pPr>
        <w:jc w:val="both"/>
      </w:pPr>
    </w:p>
    <w:p w14:paraId="4D4C8718" w14:textId="77777777" w:rsidR="00FE2F85" w:rsidRPr="00FE2F85" w:rsidRDefault="00FE2F85" w:rsidP="001A7175">
      <w:pPr>
        <w:jc w:val="both"/>
        <w:rPr>
          <w:b/>
          <w:u w:val="single"/>
        </w:rPr>
      </w:pPr>
      <w:r w:rsidRPr="00FE2F85">
        <w:rPr>
          <w:b/>
          <w:u w:val="single"/>
        </w:rPr>
        <w:t>Ruta del Vino de Ribera del Duero, integrada en la Red de Destinos Turísticos Inteligentes</w:t>
      </w:r>
      <w:r>
        <w:rPr>
          <w:b/>
          <w:u w:val="single"/>
        </w:rPr>
        <w:t xml:space="preserve"> de España</w:t>
      </w:r>
      <w:r w:rsidRPr="00FE2F85">
        <w:rPr>
          <w:b/>
          <w:u w:val="single"/>
        </w:rPr>
        <w:t xml:space="preserve"> </w:t>
      </w:r>
    </w:p>
    <w:p w14:paraId="0BE77BD7" w14:textId="77777777" w:rsidR="00DA7242" w:rsidRDefault="00DA7242">
      <w:pPr>
        <w:jc w:val="both"/>
      </w:pPr>
    </w:p>
    <w:p w14:paraId="4A868B98" w14:textId="77777777" w:rsidR="006804B3" w:rsidRDefault="006804B3">
      <w:pPr>
        <w:jc w:val="both"/>
      </w:pPr>
      <w:r>
        <w:t xml:space="preserve">Por otro lado, desde el pasado 11 de junio la Ruta del Vino Ribera del Duero se </w:t>
      </w:r>
      <w:r w:rsidR="002D61D5">
        <w:t>ha incorporado</w:t>
      </w:r>
      <w:r>
        <w:t xml:space="preserve"> a la </w:t>
      </w:r>
      <w:r w:rsidRPr="006804B3">
        <w:rPr>
          <w:b/>
        </w:rPr>
        <w:t>Red de Destinos Turísticos Inteligentes</w:t>
      </w:r>
      <w:r>
        <w:t xml:space="preserve"> en un acto presidido por </w:t>
      </w:r>
      <w:r w:rsidRPr="002D61D5">
        <w:rPr>
          <w:b/>
        </w:rPr>
        <w:t>S.M el Rey Felipe VI</w:t>
      </w:r>
      <w:r>
        <w:t xml:space="preserve"> en Madrid, reconociendo la labor del consorcio turístico castellanoleonés en materia de digitalización. </w:t>
      </w:r>
    </w:p>
    <w:p w14:paraId="26A631AB" w14:textId="77777777" w:rsidR="006804B3" w:rsidRDefault="006804B3">
      <w:pPr>
        <w:jc w:val="both"/>
      </w:pPr>
    </w:p>
    <w:p w14:paraId="50CC32BB" w14:textId="77777777" w:rsidR="006804B3" w:rsidRDefault="006804B3">
      <w:pPr>
        <w:jc w:val="both"/>
      </w:pPr>
      <w:r>
        <w:t xml:space="preserve">La Ruta del Vino Ribera del Duero viene desarrollando desde 2011 un </w:t>
      </w:r>
      <w:r w:rsidRPr="002D61D5">
        <w:rPr>
          <w:b/>
        </w:rPr>
        <w:t>proyecto digital de señalización e información turística</w:t>
      </w:r>
      <w:r w:rsidR="002D61D5">
        <w:t xml:space="preserve"> junto a </w:t>
      </w:r>
      <w:r w:rsidR="002D61D5" w:rsidRPr="002D61D5">
        <w:rPr>
          <w:b/>
        </w:rPr>
        <w:t>Inventrip</w:t>
      </w:r>
      <w:r w:rsidR="002D61D5">
        <w:t xml:space="preserve">, gracias al cual los usuarios a través de la app móvil pueden encontrar todo tipo de información sobre la oferta turística de establecimientos y monumentos adheridos la ruta para organizar así de forma sencilla sus viajes y contar con toda la información disponible. </w:t>
      </w:r>
    </w:p>
    <w:p w14:paraId="44C2FFF5" w14:textId="77777777" w:rsidR="006804B3" w:rsidRDefault="006804B3">
      <w:pPr>
        <w:jc w:val="both"/>
      </w:pPr>
    </w:p>
    <w:p w14:paraId="07E2338C" w14:textId="77777777" w:rsidR="00DA7242" w:rsidRDefault="002D61D5">
      <w:pPr>
        <w:jc w:val="both"/>
      </w:pPr>
      <w:r>
        <w:t xml:space="preserve">Gracias a este proyecto, la Ruta del Vino Ribera del Duero ha sido </w:t>
      </w:r>
      <w:r w:rsidRPr="002D61D5">
        <w:rPr>
          <w:b/>
        </w:rPr>
        <w:t>la primera ruta del vino con señalización inteligente de España</w:t>
      </w:r>
      <w:r>
        <w:rPr>
          <w:b/>
        </w:rPr>
        <w:t xml:space="preserve">, </w:t>
      </w:r>
      <w:r w:rsidRPr="002D61D5">
        <w:t>capaz de ofrecer a los turistas todo tipo de información vía bluetooth cuando se encuentran en un radio de 40 metros de las señales inteligentes distribuidas por la ruta</w:t>
      </w:r>
      <w:r>
        <w:rPr>
          <w:b/>
        </w:rPr>
        <w:t>.</w:t>
      </w:r>
    </w:p>
    <w:p w14:paraId="0BE037A9" w14:textId="77777777" w:rsidR="00DA7242" w:rsidRDefault="00F36526">
      <w:p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Sobre la Ruta del Vino Ribera del Duero</w:t>
      </w:r>
    </w:p>
    <w:p w14:paraId="18AEA077" w14:textId="72FB992B" w:rsidR="00257495" w:rsidRPr="00A237FC" w:rsidRDefault="00F36526">
      <w:pPr>
        <w:spacing w:before="240" w:after="240" w:line="240" w:lineRule="auto"/>
        <w:jc w:val="both"/>
        <w:rPr>
          <w:sz w:val="20"/>
          <w:szCs w:val="20"/>
        </w:rPr>
      </w:pPr>
      <w:r w:rsidRPr="00A237FC">
        <w:rPr>
          <w:sz w:val="20"/>
          <w:szCs w:val="20"/>
        </w:rPr>
        <w:t xml:space="preserve">La Ruta del Vino Ribera del Duero </w:t>
      </w:r>
      <w:r w:rsidR="00257495" w:rsidRPr="00A237FC">
        <w:rPr>
          <w:sz w:val="20"/>
          <w:szCs w:val="20"/>
        </w:rPr>
        <w:t>es un consorcio independiente integrado por organismos, instituciones y empresas del destino enot</w:t>
      </w:r>
      <w:r w:rsidR="00A237FC" w:rsidRPr="00A237FC">
        <w:rPr>
          <w:sz w:val="20"/>
          <w:szCs w:val="20"/>
        </w:rPr>
        <w:t>urístico de la Ribera del Duero. Consolidado como el segundo itinerario enoturístico más visitado de España, cuenta con múltiples experiencias para todos los gustos y públicos</w:t>
      </w:r>
      <w:r w:rsidR="00257495" w:rsidRPr="00A237FC">
        <w:rPr>
          <w:sz w:val="20"/>
          <w:szCs w:val="20"/>
        </w:rPr>
        <w:t xml:space="preserve">. </w:t>
      </w:r>
    </w:p>
    <w:p w14:paraId="33C411E8" w14:textId="687120C3" w:rsidR="00DA7242" w:rsidRPr="00A237FC" w:rsidRDefault="00257495">
      <w:pPr>
        <w:spacing w:before="240" w:after="240" w:line="240" w:lineRule="auto"/>
        <w:jc w:val="both"/>
        <w:rPr>
          <w:sz w:val="20"/>
          <w:szCs w:val="20"/>
        </w:rPr>
      </w:pPr>
      <w:r w:rsidRPr="00A237FC">
        <w:rPr>
          <w:sz w:val="20"/>
          <w:szCs w:val="20"/>
        </w:rPr>
        <w:t>Responsable de la promoción de la Ribera del Duero como destino turístico, la Ruta del Vino Ribera del Duero recorre</w:t>
      </w:r>
      <w:r w:rsidR="00F36526" w:rsidRPr="00A237FC">
        <w:rPr>
          <w:sz w:val="20"/>
          <w:szCs w:val="20"/>
        </w:rPr>
        <w:t xml:space="preserve"> las cuatro provincias castellanoleonesas que engloba la Denominación de Origen homónima, Burgos, Segovia, Soria y Valladolid. Se extiende por una franja de 115 kilómetros de este a oeste y apenas 35 de norte a sur y cuenta con más de 21.000 hectáreas de viñedo.</w:t>
      </w:r>
    </w:p>
    <w:p w14:paraId="3B0F8859" w14:textId="76FEF5E2" w:rsidR="001A7175" w:rsidRDefault="00F36526">
      <w:pPr>
        <w:spacing w:before="240" w:after="120" w:line="240" w:lineRule="auto"/>
        <w:jc w:val="both"/>
        <w:rPr>
          <w:sz w:val="20"/>
          <w:szCs w:val="20"/>
        </w:rPr>
      </w:pPr>
      <w:r w:rsidRPr="00A237FC">
        <w:rPr>
          <w:sz w:val="20"/>
          <w:szCs w:val="20"/>
        </w:rPr>
        <w:t xml:space="preserve">Está integrada por 308 asociados y adheridos. Entre ellos se encuentran 92 pueblos, cinco asociaciones, el Consejo Regulador de la Denominación de Origen Ribera del Duero, 60 bodegas, 51 alojamientos, 28 restaurantes y 24 museos y centros de interpretación, entre ellos seis dedicados en exclusiva al vino. Enotecas y comercios, establecimientos de ocio y oficinas de turismo completan el </w:t>
      </w:r>
      <w:r w:rsidRPr="00A237FC">
        <w:rPr>
          <w:sz w:val="20"/>
          <w:szCs w:val="20"/>
        </w:rPr>
        <w:lastRenderedPageBreak/>
        <w:t>listado de adhesiones a este itinerario turístico</w:t>
      </w:r>
      <w:r w:rsidR="00C51A74">
        <w:rPr>
          <w:sz w:val="20"/>
          <w:szCs w:val="20"/>
        </w:rPr>
        <w:t>, elegido destino turístico recomendado por prestigiosas cabeceras como The New York Times o The Washington Post</w:t>
      </w:r>
      <w:r w:rsidRPr="00A237FC">
        <w:rPr>
          <w:sz w:val="20"/>
          <w:szCs w:val="20"/>
        </w:rPr>
        <w:t>.</w:t>
      </w:r>
    </w:p>
    <w:p w14:paraId="5DEE97B8" w14:textId="185D94D5" w:rsidR="00DA7242" w:rsidRDefault="00CD2D87">
      <w:pPr>
        <w:spacing w:before="240" w:after="120" w:line="240" w:lineRule="auto"/>
        <w:jc w:val="both"/>
        <w:rPr>
          <w:b/>
          <w:sz w:val="20"/>
          <w:szCs w:val="20"/>
        </w:rPr>
      </w:pPr>
      <w:r w:rsidRPr="008C5BF7">
        <w:rPr>
          <w:rFonts w:ascii="Calibri" w:eastAsia="Calibri" w:hAnsi="Calibri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995D" wp14:editId="7DE88595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2095500" cy="1919111"/>
                <wp:effectExtent l="0" t="0" r="0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919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C481" w14:textId="77777777" w:rsidR="00A77CC3" w:rsidRDefault="00A77CC3" w:rsidP="00CD2D87">
                            <w:pPr>
                              <w:spacing w:line="256" w:lineRule="auto"/>
                              <w:rPr>
                                <w:rFonts w:eastAsia="Calibri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48FD5178" w14:textId="77777777" w:rsidR="00A77CC3" w:rsidRPr="00CD2D87" w:rsidRDefault="00A77CC3" w:rsidP="00CD2D87">
                            <w:pPr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  <w:r w:rsidRPr="00CD2D87">
                              <w:rPr>
                                <w:rFonts w:eastAsia="Calibri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MARCO de Comunicación</w:t>
                            </w:r>
                          </w:p>
                          <w:p w14:paraId="392B42CF" w14:textId="77777777" w:rsidR="00A77CC3" w:rsidRDefault="00A77CC3" w:rsidP="00CD2D87">
                            <w:pPr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>T: 91 458 54 90 / 93 635 05 00</w:t>
                            </w:r>
                          </w:p>
                          <w:p w14:paraId="4BAECD59" w14:textId="77777777" w:rsidR="00A77CC3" w:rsidRDefault="00A77CC3" w:rsidP="00CD2D87">
                            <w:pPr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0C08BA7C" w14:textId="77777777" w:rsidR="00A77CC3" w:rsidRPr="00CD2D87" w:rsidRDefault="00A77CC3" w:rsidP="00CD2D87">
                            <w:pPr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>Alejandro González</w:t>
                            </w:r>
                          </w:p>
                          <w:p w14:paraId="45E6D0C8" w14:textId="77777777" w:rsidR="00A77CC3" w:rsidRDefault="00A77CC3" w:rsidP="00CD2D87">
                            <w:pPr>
                              <w:rPr>
                                <w:rFonts w:eastAsia="Calibri"/>
                                <w:color w:val="0563C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7B4014">
                                <w:rPr>
                                  <w:rStyle w:val="Hipervnculo"/>
                                  <w:rFonts w:eastAsia="Calibri"/>
                                  <w:sz w:val="18"/>
                                  <w:szCs w:val="20"/>
                                </w:rPr>
                                <w:t>alejandro@marco.agency</w:t>
                              </w:r>
                            </w:hyperlink>
                          </w:p>
                          <w:p w14:paraId="42E4692A" w14:textId="77777777" w:rsidR="00A77CC3" w:rsidRPr="00CD2D87" w:rsidRDefault="00A77CC3" w:rsidP="00CD2D87">
                            <w:pPr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</w:p>
                          <w:p w14:paraId="4FA3484C" w14:textId="77777777" w:rsidR="00A77CC3" w:rsidRPr="00CD2D87" w:rsidRDefault="00A77CC3" w:rsidP="00CD2D87">
                            <w:pPr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>Toni Vázquez</w:t>
                            </w:r>
                          </w:p>
                          <w:p w14:paraId="461975DC" w14:textId="77777777" w:rsidR="00A77CC3" w:rsidRDefault="00A77CC3" w:rsidP="00CD2D87">
                            <w:pPr>
                              <w:rPr>
                                <w:rFonts w:eastAsia="Calibri"/>
                                <w:color w:val="0563C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7B4014">
                                <w:rPr>
                                  <w:rStyle w:val="Hipervnculo"/>
                                  <w:rFonts w:eastAsia="Calibri"/>
                                  <w:sz w:val="18"/>
                                  <w:szCs w:val="20"/>
                                </w:rPr>
                                <w:t>toni@marco.agency</w:t>
                              </w:r>
                            </w:hyperlink>
                          </w:p>
                          <w:p w14:paraId="59CB4220" w14:textId="77777777" w:rsidR="00A77CC3" w:rsidRDefault="00A77CC3" w:rsidP="00CD2D87">
                            <w:pPr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</w:p>
                          <w:p w14:paraId="65B4B138" w14:textId="77777777" w:rsidR="00A77CC3" w:rsidRPr="00CD2D87" w:rsidRDefault="00A77CC3" w:rsidP="00CD2D87">
                            <w:pPr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>Carlos García</w:t>
                            </w:r>
                          </w:p>
                          <w:p w14:paraId="5FFFAB40" w14:textId="77777777" w:rsidR="00A77CC3" w:rsidRPr="00CD2D87" w:rsidRDefault="00A77CC3" w:rsidP="00CD2D87">
                            <w:pPr>
                              <w:spacing w:line="240" w:lineRule="auto"/>
                              <w:rPr>
                                <w:rFonts w:eastAsia="Calibri"/>
                                <w:sz w:val="18"/>
                                <w:szCs w:val="20"/>
                              </w:rPr>
                            </w:pPr>
                            <w:r w:rsidRPr="00CD2D87">
                              <w:rPr>
                                <w:rFonts w:eastAsia="Calibri"/>
                                <w:color w:val="000000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CD2D87">
                              <w:rPr>
                                <w:rFonts w:eastAsia="Calibri"/>
                                <w:color w:val="0563C1"/>
                                <w:sz w:val="18"/>
                                <w:szCs w:val="20"/>
                                <w:u w:val="single"/>
                              </w:rPr>
                              <w:t>carlos.garcia@marco.agency</w:t>
                            </w:r>
                          </w:p>
                          <w:p w14:paraId="6E59A464" w14:textId="77777777" w:rsidR="00A77CC3" w:rsidRDefault="00A77CC3" w:rsidP="00CD2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995D" id="Cuadro de texto 3" o:spid="_x0000_s1027" type="#_x0000_t202" style="position:absolute;left:0;text-align:left;margin-left:0;margin-top:17.95pt;width:165pt;height:15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" stroked="f">
                <v:textbox>
                  <w:txbxContent>
                    <w:p w14:paraId="0E96C481" w14:textId="77777777" w:rsidR="00A77CC3" w:rsidRDefault="00A77CC3" w:rsidP="00CD2D87">
                      <w:pPr>
                        <w:spacing w:line="256" w:lineRule="auto"/>
                        <w:rPr>
                          <w:rFonts w:eastAsia="Calibri"/>
                          <w:b/>
                          <w:color w:val="000000"/>
                          <w:sz w:val="18"/>
                          <w:szCs w:val="20"/>
                        </w:rPr>
                      </w:pPr>
                    </w:p>
                    <w:p w14:paraId="48FD5178" w14:textId="77777777" w:rsidR="00A77CC3" w:rsidRPr="00CD2D87" w:rsidRDefault="00A77CC3" w:rsidP="00CD2D87">
                      <w:pPr>
                        <w:rPr>
                          <w:rFonts w:eastAsia="Calibri"/>
                          <w:sz w:val="18"/>
                          <w:szCs w:val="20"/>
                        </w:rPr>
                      </w:pPr>
                      <w:r w:rsidRPr="00CD2D87">
                        <w:rPr>
                          <w:rFonts w:eastAsia="Calibri"/>
                          <w:b/>
                          <w:color w:val="000000"/>
                          <w:sz w:val="18"/>
                          <w:szCs w:val="20"/>
                        </w:rPr>
                        <w:t>MARCO de Comunicación</w:t>
                      </w:r>
                    </w:p>
                    <w:p w14:paraId="392B42CF" w14:textId="77777777" w:rsidR="00A77CC3" w:rsidRDefault="00A77CC3" w:rsidP="00CD2D87">
                      <w:pPr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>T: 91 458 54 90 / 93 635 05 00</w:t>
                      </w:r>
                    </w:p>
                    <w:p w14:paraId="4BAECD59" w14:textId="77777777" w:rsidR="00A77CC3" w:rsidRDefault="00A77CC3" w:rsidP="00CD2D87">
                      <w:pPr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</w:pPr>
                    </w:p>
                    <w:p w14:paraId="0C08BA7C" w14:textId="77777777" w:rsidR="00A77CC3" w:rsidRPr="00CD2D87" w:rsidRDefault="00A77CC3" w:rsidP="00CD2D87">
                      <w:pPr>
                        <w:rPr>
                          <w:rFonts w:eastAsia="Calibri"/>
                          <w:sz w:val="18"/>
                          <w:szCs w:val="20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>Alejandro González</w:t>
                      </w:r>
                    </w:p>
                    <w:p w14:paraId="45E6D0C8" w14:textId="77777777" w:rsidR="00A77CC3" w:rsidRDefault="00A77CC3" w:rsidP="00CD2D87">
                      <w:pPr>
                        <w:rPr>
                          <w:rFonts w:eastAsia="Calibri"/>
                          <w:color w:val="0563C1"/>
                          <w:sz w:val="18"/>
                          <w:szCs w:val="20"/>
                          <w:u w:val="single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 xml:space="preserve">E-mail: </w:t>
                      </w:r>
                      <w:hyperlink r:id="rId15" w:history="1">
                        <w:r w:rsidRPr="007B4014">
                          <w:rPr>
                            <w:rStyle w:val="Hipervnculo"/>
                            <w:rFonts w:eastAsia="Calibri"/>
                            <w:sz w:val="18"/>
                            <w:szCs w:val="20"/>
                          </w:rPr>
                          <w:t>alejandro@marco.agency</w:t>
                        </w:r>
                      </w:hyperlink>
                    </w:p>
                    <w:p w14:paraId="42E4692A" w14:textId="77777777" w:rsidR="00A77CC3" w:rsidRPr="00CD2D87" w:rsidRDefault="00A77CC3" w:rsidP="00CD2D87">
                      <w:pPr>
                        <w:rPr>
                          <w:rFonts w:eastAsia="Calibri"/>
                          <w:sz w:val="18"/>
                          <w:szCs w:val="20"/>
                        </w:rPr>
                      </w:pPr>
                    </w:p>
                    <w:p w14:paraId="4FA3484C" w14:textId="77777777" w:rsidR="00A77CC3" w:rsidRPr="00CD2D87" w:rsidRDefault="00A77CC3" w:rsidP="00CD2D87">
                      <w:pPr>
                        <w:rPr>
                          <w:rFonts w:eastAsia="Calibri"/>
                          <w:sz w:val="18"/>
                          <w:szCs w:val="20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>Toni Vázquez</w:t>
                      </w:r>
                    </w:p>
                    <w:p w14:paraId="461975DC" w14:textId="77777777" w:rsidR="00A77CC3" w:rsidRDefault="00A77CC3" w:rsidP="00CD2D87">
                      <w:pPr>
                        <w:rPr>
                          <w:rFonts w:eastAsia="Calibri"/>
                          <w:color w:val="0563C1"/>
                          <w:sz w:val="18"/>
                          <w:szCs w:val="20"/>
                          <w:u w:val="single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 xml:space="preserve">E-mail: </w:t>
                      </w:r>
                      <w:hyperlink r:id="rId16" w:history="1">
                        <w:r w:rsidRPr="007B4014">
                          <w:rPr>
                            <w:rStyle w:val="Hipervnculo"/>
                            <w:rFonts w:eastAsia="Calibri"/>
                            <w:sz w:val="18"/>
                            <w:szCs w:val="20"/>
                          </w:rPr>
                          <w:t>toni@marco.agency</w:t>
                        </w:r>
                      </w:hyperlink>
                    </w:p>
                    <w:p w14:paraId="59CB4220" w14:textId="77777777" w:rsidR="00A77CC3" w:rsidRDefault="00A77CC3" w:rsidP="00CD2D87">
                      <w:pPr>
                        <w:rPr>
                          <w:rFonts w:eastAsia="Calibri"/>
                          <w:sz w:val="18"/>
                          <w:szCs w:val="20"/>
                        </w:rPr>
                      </w:pPr>
                    </w:p>
                    <w:p w14:paraId="65B4B138" w14:textId="77777777" w:rsidR="00A77CC3" w:rsidRPr="00CD2D87" w:rsidRDefault="00A77CC3" w:rsidP="00CD2D87">
                      <w:pPr>
                        <w:rPr>
                          <w:rFonts w:eastAsia="Calibri"/>
                          <w:sz w:val="18"/>
                          <w:szCs w:val="20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>Carlos García</w:t>
                      </w:r>
                    </w:p>
                    <w:p w14:paraId="5FFFAB40" w14:textId="77777777" w:rsidR="00A77CC3" w:rsidRPr="00CD2D87" w:rsidRDefault="00A77CC3" w:rsidP="00CD2D87">
                      <w:pPr>
                        <w:spacing w:line="240" w:lineRule="auto"/>
                        <w:rPr>
                          <w:rFonts w:eastAsia="Calibri"/>
                          <w:sz w:val="18"/>
                          <w:szCs w:val="20"/>
                        </w:rPr>
                      </w:pPr>
                      <w:r w:rsidRPr="00CD2D87">
                        <w:rPr>
                          <w:rFonts w:eastAsia="Calibri"/>
                          <w:color w:val="000000"/>
                          <w:sz w:val="18"/>
                          <w:szCs w:val="20"/>
                        </w:rPr>
                        <w:t xml:space="preserve">E-mail: </w:t>
                      </w:r>
                      <w:r w:rsidRPr="00CD2D87">
                        <w:rPr>
                          <w:rFonts w:eastAsia="Calibri"/>
                          <w:color w:val="0563C1"/>
                          <w:sz w:val="18"/>
                          <w:szCs w:val="20"/>
                          <w:u w:val="single"/>
                        </w:rPr>
                        <w:t>carlos.garcia@marco.agency</w:t>
                      </w:r>
                    </w:p>
                    <w:p w14:paraId="6E59A464" w14:textId="77777777" w:rsidR="00A77CC3" w:rsidRDefault="00A77CC3" w:rsidP="00CD2D87"/>
                  </w:txbxContent>
                </v:textbox>
                <w10:wrap anchorx="margin"/>
              </v:shape>
            </w:pict>
          </mc:Fallback>
        </mc:AlternateContent>
      </w:r>
      <w:r w:rsidR="00C51A74">
        <w:rPr>
          <w:b/>
          <w:sz w:val="20"/>
          <w:szCs w:val="20"/>
        </w:rPr>
        <w:t>Pa</w:t>
      </w:r>
      <w:r w:rsidR="00F36526">
        <w:rPr>
          <w:b/>
          <w:sz w:val="20"/>
          <w:szCs w:val="20"/>
        </w:rPr>
        <w:t>ra más información</w:t>
      </w:r>
    </w:p>
    <w:p w14:paraId="253F626F" w14:textId="77777777" w:rsidR="00DA7242" w:rsidRDefault="00CD2D87">
      <w:pPr>
        <w:spacing w:before="240" w:after="120" w:line="240" w:lineRule="auto"/>
        <w:jc w:val="both"/>
        <w:rPr>
          <w:b/>
          <w:sz w:val="20"/>
          <w:szCs w:val="20"/>
        </w:rPr>
      </w:pPr>
      <w:r w:rsidRPr="008C5BF7">
        <w:rPr>
          <w:rFonts w:ascii="Calibri" w:eastAsia="Calibri" w:hAnsi="Calibri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AE9F" wp14:editId="778CEF96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042160" cy="855980"/>
                <wp:effectExtent l="0" t="0" r="0" b="12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C260" w14:textId="77777777" w:rsidR="00A77CC3" w:rsidRPr="00CD2D87" w:rsidRDefault="00A77CC3" w:rsidP="00CD2D8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Ruta del Vino Ribera del Duero</w:t>
                            </w:r>
                          </w:p>
                          <w:p w14:paraId="4B3FCADF" w14:textId="77777777" w:rsidR="00A77CC3" w:rsidRPr="00CD2D87" w:rsidRDefault="00A77CC3" w:rsidP="00CD2D87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General Manager</w:t>
                            </w:r>
                          </w:p>
                          <w:p w14:paraId="6956A739" w14:textId="77777777" w:rsidR="00A77CC3" w:rsidRPr="00CD2D87" w:rsidRDefault="00A77CC3" w:rsidP="00CD2D87">
                            <w:pPr>
                              <w:jc w:val="both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Sara García García-Alcalá</w:t>
                            </w:r>
                          </w:p>
                          <w:p w14:paraId="3C5A2A39" w14:textId="77777777" w:rsidR="00A77CC3" w:rsidRPr="00CD2D87" w:rsidRDefault="00A77CC3" w:rsidP="00CD2D87">
                            <w:pPr>
                              <w:jc w:val="both"/>
                              <w:rPr>
                                <w:sz w:val="18"/>
                                <w:lang w:val="fr-FR"/>
                              </w:rPr>
                            </w:pPr>
                            <w:r w:rsidRPr="00CD2D87">
                              <w:rPr>
                                <w:sz w:val="18"/>
                                <w:lang w:val="fr-FR"/>
                              </w:rPr>
                              <w:t xml:space="preserve">T: 947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 xml:space="preserve">10 72 54 / 637 82 59 87 </w:t>
                            </w:r>
                          </w:p>
                          <w:p w14:paraId="6A12917D" w14:textId="77777777" w:rsidR="00A77CC3" w:rsidRPr="00CD2D87" w:rsidRDefault="00A77CC3" w:rsidP="00CD2D87">
                            <w:pPr>
                              <w:jc w:val="both"/>
                              <w:rPr>
                                <w:sz w:val="18"/>
                                <w:lang w:val="fr-FR"/>
                              </w:rPr>
                            </w:pPr>
                            <w:r w:rsidRPr="00CD2D87">
                              <w:rPr>
                                <w:sz w:val="18"/>
                                <w:lang w:val="fr-FR"/>
                              </w:rPr>
                              <w:t xml:space="preserve">Email: </w:t>
                            </w:r>
                            <w:hyperlink r:id="rId17" w:history="1">
                              <w:r w:rsidRPr="007B4014">
                                <w:rPr>
                                  <w:rStyle w:val="Hipervnculo"/>
                                  <w:sz w:val="18"/>
                                  <w:lang w:val="fr-FR"/>
                                </w:rPr>
                                <w:t>info@riberate.com</w:t>
                              </w:r>
                            </w:hyperlink>
                            <w:r>
                              <w:rPr>
                                <w:rStyle w:val="Hipervnculo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9AE9F" id="_x0000_s1028" type="#_x0000_t202" style="position:absolute;left:0;text-align:left;margin-left:109.6pt;margin-top:6.5pt;width:160.8pt;height:67.4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" stroked="f">
                <v:textbox style="mso-fit-shape-to-text:t">
                  <w:txbxContent>
                    <w:p w14:paraId="4A3AC260" w14:textId="77777777" w:rsidR="00A77CC3" w:rsidRPr="00CD2D87" w:rsidRDefault="00A77CC3" w:rsidP="00CD2D87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Ruta del Vino Ribera del Duero</w:t>
                      </w:r>
                    </w:p>
                    <w:p w14:paraId="4B3FCADF" w14:textId="77777777" w:rsidR="00A77CC3" w:rsidRPr="00CD2D87" w:rsidRDefault="00A77CC3" w:rsidP="00CD2D87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General Manager</w:t>
                      </w:r>
                    </w:p>
                    <w:p w14:paraId="6956A739" w14:textId="77777777" w:rsidR="00A77CC3" w:rsidRPr="00CD2D87" w:rsidRDefault="00A77CC3" w:rsidP="00CD2D87">
                      <w:pPr>
                        <w:jc w:val="both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Sara García García-Alcalá</w:t>
                      </w:r>
                    </w:p>
                    <w:p w14:paraId="3C5A2A39" w14:textId="77777777" w:rsidR="00A77CC3" w:rsidRPr="00CD2D87" w:rsidRDefault="00A77CC3" w:rsidP="00CD2D87">
                      <w:pPr>
                        <w:jc w:val="both"/>
                        <w:rPr>
                          <w:sz w:val="18"/>
                          <w:lang w:val="fr-FR"/>
                        </w:rPr>
                      </w:pPr>
                      <w:r w:rsidRPr="00CD2D87">
                        <w:rPr>
                          <w:sz w:val="18"/>
                          <w:lang w:val="fr-FR"/>
                        </w:rPr>
                        <w:t xml:space="preserve">T: 947 </w:t>
                      </w:r>
                      <w:r>
                        <w:rPr>
                          <w:sz w:val="18"/>
                          <w:lang w:val="fr-FR"/>
                        </w:rPr>
                        <w:t xml:space="preserve">10 72 54 / 637 82 59 87 </w:t>
                      </w:r>
                    </w:p>
                    <w:p w14:paraId="6A12917D" w14:textId="77777777" w:rsidR="00A77CC3" w:rsidRPr="00CD2D87" w:rsidRDefault="00A77CC3" w:rsidP="00CD2D87">
                      <w:pPr>
                        <w:jc w:val="both"/>
                        <w:rPr>
                          <w:sz w:val="18"/>
                          <w:lang w:val="fr-FR"/>
                        </w:rPr>
                      </w:pPr>
                      <w:r w:rsidRPr="00CD2D87">
                        <w:rPr>
                          <w:sz w:val="18"/>
                          <w:lang w:val="fr-FR"/>
                        </w:rPr>
                        <w:t xml:space="preserve">Email: </w:t>
                      </w:r>
                      <w:hyperlink r:id="rId18" w:history="1">
                        <w:r w:rsidRPr="007B4014">
                          <w:rPr>
                            <w:rStyle w:val="Hipervnculo"/>
                            <w:sz w:val="18"/>
                            <w:lang w:val="fr-FR"/>
                          </w:rPr>
                          <w:t>info@riberate.com</w:t>
                        </w:r>
                      </w:hyperlink>
                      <w:r>
                        <w:rPr>
                          <w:rStyle w:val="Hipervnculo"/>
                          <w:sz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00815" w14:textId="77777777" w:rsidR="00DA7242" w:rsidRDefault="00DA724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DA7242" w:rsidSect="006804B3">
      <w:headerReference w:type="default" r:id="rId19"/>
      <w:pgSz w:w="11909" w:h="16834"/>
      <w:pgMar w:top="1440" w:right="1440" w:bottom="1440" w:left="1440" w:header="1474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7C31" w14:textId="77777777" w:rsidR="003A49E2" w:rsidRDefault="003A49E2">
      <w:pPr>
        <w:spacing w:line="240" w:lineRule="auto"/>
      </w:pPr>
      <w:r>
        <w:separator/>
      </w:r>
    </w:p>
  </w:endnote>
  <w:endnote w:type="continuationSeparator" w:id="0">
    <w:p w14:paraId="0F1683E8" w14:textId="77777777" w:rsidR="003A49E2" w:rsidRDefault="003A4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D97B" w14:textId="77777777" w:rsidR="003A49E2" w:rsidRDefault="003A49E2">
      <w:pPr>
        <w:spacing w:line="240" w:lineRule="auto"/>
      </w:pPr>
      <w:r>
        <w:separator/>
      </w:r>
    </w:p>
  </w:footnote>
  <w:footnote w:type="continuationSeparator" w:id="0">
    <w:p w14:paraId="3C3228C6" w14:textId="77777777" w:rsidR="003A49E2" w:rsidRDefault="003A4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0FD8" w14:textId="77777777" w:rsidR="00A77CC3" w:rsidRDefault="00A77CC3" w:rsidP="006804B3">
    <w:pPr>
      <w:jc w:val="cen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03DD2EE" wp14:editId="3ED1EFCB">
          <wp:simplePos x="0" y="0"/>
          <wp:positionH relativeFrom="margin">
            <wp:posOffset>2079625</wp:posOffset>
          </wp:positionH>
          <wp:positionV relativeFrom="paragraph">
            <wp:posOffset>-557530</wp:posOffset>
          </wp:positionV>
          <wp:extent cx="1604963" cy="731375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73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98F"/>
    <w:multiLevelType w:val="multilevel"/>
    <w:tmpl w:val="01B26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42"/>
    <w:rsid w:val="001A7175"/>
    <w:rsid w:val="002350F5"/>
    <w:rsid w:val="00257495"/>
    <w:rsid w:val="00284CF6"/>
    <w:rsid w:val="002D61D5"/>
    <w:rsid w:val="003A49E2"/>
    <w:rsid w:val="00562A67"/>
    <w:rsid w:val="00636984"/>
    <w:rsid w:val="0064037D"/>
    <w:rsid w:val="006804B3"/>
    <w:rsid w:val="00842654"/>
    <w:rsid w:val="00A237FC"/>
    <w:rsid w:val="00A71C39"/>
    <w:rsid w:val="00A77CC3"/>
    <w:rsid w:val="00AA6DE2"/>
    <w:rsid w:val="00C51A74"/>
    <w:rsid w:val="00CD2D87"/>
    <w:rsid w:val="00DA7242"/>
    <w:rsid w:val="00E75450"/>
    <w:rsid w:val="00EF6DEF"/>
    <w:rsid w:val="00F36526"/>
    <w:rsid w:val="00FA288A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F6547"/>
  <w15:docId w15:val="{A32BED55-B2F6-40C2-A584-C682C5B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D2D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04B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4B3"/>
  </w:style>
  <w:style w:type="paragraph" w:styleId="Piedepgina">
    <w:name w:val="footer"/>
    <w:basedOn w:val="Normal"/>
    <w:link w:val="PiedepginaCar"/>
    <w:uiPriority w:val="99"/>
    <w:unhideWhenUsed/>
    <w:rsid w:val="006804B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4B3"/>
  </w:style>
  <w:style w:type="paragraph" w:styleId="Textodeglobo">
    <w:name w:val="Balloon Text"/>
    <w:basedOn w:val="Normal"/>
    <w:link w:val="TextodegloboCar"/>
    <w:uiPriority w:val="99"/>
    <w:semiHidden/>
    <w:unhideWhenUsed/>
    <w:rsid w:val="00A77C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González</dc:creator>
  <cp:lastModifiedBy>Alejandro González</cp:lastModifiedBy>
  <cp:revision>3</cp:revision>
  <dcterms:created xsi:type="dcterms:W3CDTF">2020-06-17T08:12:00Z</dcterms:created>
  <dcterms:modified xsi:type="dcterms:W3CDTF">2020-06-17T09:22:00Z</dcterms:modified>
</cp:coreProperties>
</file>