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AA" w:rsidRPr="00625BBB" w:rsidRDefault="00181CAA">
      <w:pPr>
        <w:spacing w:line="276" w:lineRule="auto"/>
        <w:rPr>
          <w:rFonts w:ascii="Arial" w:eastAsia="Arial" w:hAnsi="Arial" w:cs="Arial"/>
          <w:u w:val="single"/>
        </w:rPr>
      </w:pPr>
    </w:p>
    <w:p w:rsidR="00181CAA" w:rsidRPr="00C777EF" w:rsidRDefault="00BF604C">
      <w:pPr>
        <w:spacing w:before="200" w:after="0" w:line="276" w:lineRule="auto"/>
        <w:jc w:val="center"/>
        <w:rPr>
          <w:rFonts w:ascii="Arial" w:eastAsia="Arial" w:hAnsi="Arial" w:cs="Arial"/>
          <w:b/>
          <w:sz w:val="28"/>
        </w:rPr>
      </w:pPr>
      <w:bookmarkStart w:id="0" w:name="_heading=h.gjdgxs" w:colFirst="0" w:colLast="0"/>
      <w:bookmarkEnd w:id="0"/>
      <w:r w:rsidRPr="00C777EF">
        <w:rPr>
          <w:rFonts w:ascii="Arial" w:eastAsia="Arial" w:hAnsi="Arial" w:cs="Arial"/>
          <w:b/>
          <w:sz w:val="28"/>
        </w:rPr>
        <w:t xml:space="preserve">La </w:t>
      </w:r>
      <w:r w:rsidR="001D0E09" w:rsidRPr="00C777EF">
        <w:rPr>
          <w:rFonts w:ascii="Arial" w:eastAsia="Arial" w:hAnsi="Arial" w:cs="Arial"/>
          <w:b/>
          <w:sz w:val="28"/>
        </w:rPr>
        <w:t xml:space="preserve">Ruta del Vino Ribera del Duero y Grupo Tudanca </w:t>
      </w:r>
      <w:r w:rsidR="00B1413A">
        <w:rPr>
          <w:rFonts w:ascii="Arial" w:eastAsia="Arial" w:hAnsi="Arial" w:cs="Arial"/>
          <w:b/>
          <w:sz w:val="28"/>
        </w:rPr>
        <w:t>se estrenan</w:t>
      </w:r>
      <w:bookmarkStart w:id="1" w:name="_GoBack"/>
      <w:bookmarkEnd w:id="1"/>
      <w:r w:rsidR="001D0E09" w:rsidRPr="00C777EF">
        <w:rPr>
          <w:rFonts w:ascii="Arial" w:eastAsia="Arial" w:hAnsi="Arial" w:cs="Arial"/>
          <w:b/>
          <w:sz w:val="28"/>
        </w:rPr>
        <w:t xml:space="preserve"> en el Museo del Turismo</w:t>
      </w:r>
      <w:r w:rsidRPr="00C777EF">
        <w:rPr>
          <w:rFonts w:ascii="Arial" w:eastAsia="Arial" w:hAnsi="Arial" w:cs="Arial"/>
          <w:b/>
          <w:sz w:val="28"/>
        </w:rPr>
        <w:t xml:space="preserve"> </w:t>
      </w:r>
    </w:p>
    <w:p w:rsidR="00181CAA" w:rsidRPr="00625BBB" w:rsidRDefault="001D0E09">
      <w:pPr>
        <w:numPr>
          <w:ilvl w:val="0"/>
          <w:numId w:val="1"/>
        </w:numPr>
        <w:spacing w:before="200" w:after="0" w:line="276" w:lineRule="auto"/>
        <w:jc w:val="both"/>
        <w:rPr>
          <w:rFonts w:ascii="Arial" w:eastAsia="Arial" w:hAnsi="Arial" w:cs="Arial"/>
        </w:rPr>
      </w:pPr>
      <w:r w:rsidRPr="00625BBB">
        <w:rPr>
          <w:rFonts w:ascii="Arial" w:eastAsia="Arial" w:hAnsi="Arial" w:cs="Arial"/>
        </w:rPr>
        <w:t>El Museo del Turismo es un proyecto sin ánimo de lucro, iniciativa de profesionales del sector y que está presente en más de diez países</w:t>
      </w:r>
    </w:p>
    <w:p w:rsidR="00181CAA" w:rsidRPr="00625BBB" w:rsidRDefault="00BF604C">
      <w:pPr>
        <w:numPr>
          <w:ilvl w:val="0"/>
          <w:numId w:val="1"/>
        </w:numPr>
        <w:spacing w:before="200" w:after="0" w:line="276" w:lineRule="auto"/>
        <w:jc w:val="both"/>
        <w:rPr>
          <w:rFonts w:ascii="Arial" w:eastAsia="Arial" w:hAnsi="Arial" w:cs="Arial"/>
        </w:rPr>
      </w:pPr>
      <w:r w:rsidRPr="00625BBB">
        <w:rPr>
          <w:rFonts w:ascii="Arial" w:eastAsia="Arial" w:hAnsi="Arial" w:cs="Arial"/>
        </w:rPr>
        <w:t xml:space="preserve">La </w:t>
      </w:r>
      <w:r w:rsidR="001D0E09" w:rsidRPr="00625BBB">
        <w:rPr>
          <w:rFonts w:ascii="Arial" w:eastAsia="Arial" w:hAnsi="Arial" w:cs="Arial"/>
        </w:rPr>
        <w:t>Ruta del Vino Ribera del Duero y Grupo Tudanca inauguran el 28 de junio sus respectivas salas en las que se podrá repasar</w:t>
      </w:r>
      <w:r w:rsidR="00C777EF">
        <w:rPr>
          <w:rFonts w:ascii="Arial" w:eastAsia="Arial" w:hAnsi="Arial" w:cs="Arial"/>
        </w:rPr>
        <w:t xml:space="preserve"> sus trayectorias</w:t>
      </w:r>
      <w:r w:rsidR="001D0E09" w:rsidRPr="00625BBB">
        <w:rPr>
          <w:rFonts w:ascii="Arial" w:eastAsia="Arial" w:hAnsi="Arial" w:cs="Arial"/>
        </w:rPr>
        <w:t xml:space="preserve"> vinculada</w:t>
      </w:r>
      <w:r w:rsidR="00C777EF">
        <w:rPr>
          <w:rFonts w:ascii="Arial" w:eastAsia="Arial" w:hAnsi="Arial" w:cs="Arial"/>
        </w:rPr>
        <w:t>s</w:t>
      </w:r>
      <w:r w:rsidR="001D0E09" w:rsidRPr="00625BBB">
        <w:rPr>
          <w:rFonts w:ascii="Arial" w:eastAsia="Arial" w:hAnsi="Arial" w:cs="Arial"/>
        </w:rPr>
        <w:t xml:space="preserve"> al turismo</w:t>
      </w:r>
    </w:p>
    <w:p w:rsidR="00382E38" w:rsidRPr="00625BBB" w:rsidRDefault="00BF604C">
      <w:pPr>
        <w:spacing w:before="200" w:line="276" w:lineRule="auto"/>
        <w:jc w:val="both"/>
        <w:rPr>
          <w:rFonts w:ascii="Arial" w:eastAsia="Arial" w:hAnsi="Arial" w:cs="Arial"/>
        </w:rPr>
      </w:pPr>
      <w:bookmarkStart w:id="2" w:name="_heading=h.8u5okwilq4ht" w:colFirst="0" w:colLast="0"/>
      <w:bookmarkEnd w:id="2"/>
      <w:r w:rsidRPr="00625BBB">
        <w:rPr>
          <w:rFonts w:ascii="Arial" w:eastAsia="Arial" w:hAnsi="Arial" w:cs="Arial"/>
          <w:b/>
        </w:rPr>
        <w:t xml:space="preserve">Aranda de Duero, </w:t>
      </w:r>
      <w:r w:rsidR="001D0E09" w:rsidRPr="00625BBB">
        <w:rPr>
          <w:rFonts w:ascii="Arial" w:eastAsia="Arial" w:hAnsi="Arial" w:cs="Arial"/>
          <w:b/>
        </w:rPr>
        <w:t>28 de junio</w:t>
      </w:r>
      <w:r w:rsidRPr="00625BBB">
        <w:rPr>
          <w:rFonts w:ascii="Arial" w:eastAsia="Arial" w:hAnsi="Arial" w:cs="Arial"/>
          <w:b/>
        </w:rPr>
        <w:t xml:space="preserve"> 2021</w:t>
      </w:r>
      <w:r w:rsidRPr="00625BBB">
        <w:rPr>
          <w:rFonts w:ascii="Arial" w:eastAsia="Arial" w:hAnsi="Arial" w:cs="Arial"/>
        </w:rPr>
        <w:t xml:space="preserve"> – La </w:t>
      </w:r>
      <w:r w:rsidRPr="00625BBB">
        <w:rPr>
          <w:rFonts w:ascii="Arial" w:eastAsia="Arial" w:hAnsi="Arial" w:cs="Arial"/>
          <w:b/>
        </w:rPr>
        <w:t>Ruta del Vino Ribera del Duero</w:t>
      </w:r>
      <w:r w:rsidR="00382E38" w:rsidRPr="00625BBB">
        <w:rPr>
          <w:rFonts w:ascii="Arial" w:eastAsia="Arial" w:hAnsi="Arial" w:cs="Arial"/>
          <w:b/>
        </w:rPr>
        <w:t xml:space="preserve"> y Grupo Tudanca</w:t>
      </w:r>
      <w:r w:rsidRPr="00625BBB">
        <w:rPr>
          <w:rFonts w:ascii="Arial" w:eastAsia="Arial" w:hAnsi="Arial" w:cs="Arial"/>
        </w:rPr>
        <w:t xml:space="preserve"> ha</w:t>
      </w:r>
      <w:r w:rsidR="00382E38" w:rsidRPr="00625BBB">
        <w:rPr>
          <w:rFonts w:ascii="Arial" w:eastAsia="Arial" w:hAnsi="Arial" w:cs="Arial"/>
        </w:rPr>
        <w:t>n</w:t>
      </w:r>
      <w:r w:rsidRPr="00625BBB">
        <w:rPr>
          <w:rFonts w:ascii="Arial" w:eastAsia="Arial" w:hAnsi="Arial" w:cs="Arial"/>
        </w:rPr>
        <w:t xml:space="preserve"> </w:t>
      </w:r>
      <w:r w:rsidR="005305F8" w:rsidRPr="00625BBB">
        <w:rPr>
          <w:rFonts w:ascii="Arial" w:eastAsia="Arial" w:hAnsi="Arial" w:cs="Arial"/>
        </w:rPr>
        <w:t>inaugurado</w:t>
      </w:r>
      <w:r w:rsidRPr="00625BBB">
        <w:rPr>
          <w:rFonts w:ascii="Arial" w:eastAsia="Arial" w:hAnsi="Arial" w:cs="Arial"/>
        </w:rPr>
        <w:t xml:space="preserve"> hoy </w:t>
      </w:r>
      <w:r w:rsidR="005305F8" w:rsidRPr="00625BBB">
        <w:rPr>
          <w:rFonts w:ascii="Arial" w:eastAsia="Arial" w:hAnsi="Arial" w:cs="Arial"/>
        </w:rPr>
        <w:t>su</w:t>
      </w:r>
      <w:r w:rsidR="00382E38" w:rsidRPr="00625BBB">
        <w:rPr>
          <w:rFonts w:ascii="Arial" w:eastAsia="Arial" w:hAnsi="Arial" w:cs="Arial"/>
        </w:rPr>
        <w:t>s</w:t>
      </w:r>
      <w:r w:rsidR="005305F8" w:rsidRPr="00625BBB">
        <w:rPr>
          <w:rFonts w:ascii="Arial" w:eastAsia="Arial" w:hAnsi="Arial" w:cs="Arial"/>
        </w:rPr>
        <w:t xml:space="preserve"> sala</w:t>
      </w:r>
      <w:r w:rsidR="00382E38" w:rsidRPr="00625BBB">
        <w:rPr>
          <w:rFonts w:ascii="Arial" w:eastAsia="Arial" w:hAnsi="Arial" w:cs="Arial"/>
        </w:rPr>
        <w:t>s</w:t>
      </w:r>
      <w:r w:rsidR="005305F8" w:rsidRPr="00625BBB">
        <w:rPr>
          <w:rFonts w:ascii="Arial" w:eastAsia="Arial" w:hAnsi="Arial" w:cs="Arial"/>
        </w:rPr>
        <w:t xml:space="preserve"> dedicada</w:t>
      </w:r>
      <w:r w:rsidR="00382E38" w:rsidRPr="00625BBB">
        <w:rPr>
          <w:rFonts w:ascii="Arial" w:eastAsia="Arial" w:hAnsi="Arial" w:cs="Arial"/>
        </w:rPr>
        <w:t>s</w:t>
      </w:r>
      <w:r w:rsidR="005305F8" w:rsidRPr="00625BBB">
        <w:rPr>
          <w:rFonts w:ascii="Arial" w:eastAsia="Arial" w:hAnsi="Arial" w:cs="Arial"/>
        </w:rPr>
        <w:t xml:space="preserve"> al turismo en la Ribera del Duero dentro de la iniciativa del </w:t>
      </w:r>
      <w:r w:rsidR="005305F8" w:rsidRPr="00625BBB">
        <w:rPr>
          <w:rFonts w:ascii="Arial" w:eastAsia="Arial" w:hAnsi="Arial" w:cs="Arial"/>
          <w:b/>
        </w:rPr>
        <w:t>Museo del Turismo</w:t>
      </w:r>
      <w:r w:rsidR="005305F8" w:rsidRPr="00625BBB">
        <w:rPr>
          <w:rFonts w:ascii="Arial" w:eastAsia="Arial" w:hAnsi="Arial" w:cs="Arial"/>
        </w:rPr>
        <w:t>, un proyec</w:t>
      </w:r>
      <w:r w:rsidR="004B33A6" w:rsidRPr="00625BBB">
        <w:rPr>
          <w:rFonts w:ascii="Arial" w:eastAsia="Arial" w:hAnsi="Arial" w:cs="Arial"/>
        </w:rPr>
        <w:t>to sin ánimo de lucro que nace por</w:t>
      </w:r>
      <w:r w:rsidR="005305F8" w:rsidRPr="00625BBB">
        <w:rPr>
          <w:rFonts w:ascii="Arial" w:eastAsia="Arial" w:hAnsi="Arial" w:cs="Arial"/>
        </w:rPr>
        <w:t xml:space="preserve"> </w:t>
      </w:r>
      <w:r w:rsidR="005305F8" w:rsidRPr="00C34C7B">
        <w:rPr>
          <w:rFonts w:ascii="Arial" w:eastAsia="Arial" w:hAnsi="Arial" w:cs="Arial"/>
          <w:b/>
        </w:rPr>
        <w:t>iniciativa de profesionales del sector</w:t>
      </w:r>
      <w:r w:rsidR="004B33A6" w:rsidRPr="00C34C7B">
        <w:rPr>
          <w:rFonts w:ascii="Arial" w:eastAsia="Arial" w:hAnsi="Arial" w:cs="Arial"/>
          <w:b/>
        </w:rPr>
        <w:t xml:space="preserve"> en España</w:t>
      </w:r>
      <w:r w:rsidR="005305F8" w:rsidRPr="00C34C7B">
        <w:rPr>
          <w:rFonts w:ascii="Arial" w:eastAsia="Arial" w:hAnsi="Arial" w:cs="Arial"/>
          <w:b/>
        </w:rPr>
        <w:t xml:space="preserve"> </w:t>
      </w:r>
      <w:r w:rsidR="0091357F" w:rsidRPr="00625BBB">
        <w:rPr>
          <w:rFonts w:ascii="Arial" w:eastAsia="Arial" w:hAnsi="Arial" w:cs="Arial"/>
        </w:rPr>
        <w:t xml:space="preserve">y que en la actualidad cuenta </w:t>
      </w:r>
      <w:r w:rsidR="0091357F" w:rsidRPr="00C34C7B">
        <w:rPr>
          <w:rFonts w:ascii="Arial" w:eastAsia="Arial" w:hAnsi="Arial" w:cs="Arial"/>
          <w:b/>
        </w:rPr>
        <w:t>con más de 60 salas con presencia en 10 países.</w:t>
      </w:r>
      <w:r w:rsidR="004B33A6" w:rsidRPr="00625BBB">
        <w:rPr>
          <w:rFonts w:ascii="Arial" w:eastAsia="Arial" w:hAnsi="Arial" w:cs="Arial"/>
        </w:rPr>
        <w:t xml:space="preserve"> </w:t>
      </w:r>
    </w:p>
    <w:p w:rsidR="004B33A6" w:rsidRPr="00625BBB" w:rsidRDefault="004B33A6" w:rsidP="00625BBB">
      <w:pPr>
        <w:jc w:val="both"/>
        <w:rPr>
          <w:rFonts w:ascii="Arial" w:hAnsi="Arial" w:cs="Arial"/>
        </w:rPr>
      </w:pPr>
      <w:r w:rsidRPr="00625BBB">
        <w:rPr>
          <w:rFonts w:ascii="Arial" w:hAnsi="Arial" w:cs="Arial"/>
        </w:rPr>
        <w:t xml:space="preserve">Actualmente hay </w:t>
      </w:r>
      <w:r w:rsidRPr="00625BBB">
        <w:rPr>
          <w:rFonts w:ascii="Arial" w:hAnsi="Arial" w:cs="Arial"/>
          <w:b/>
        </w:rPr>
        <w:t xml:space="preserve">casi 200 personas </w:t>
      </w:r>
      <w:r w:rsidRPr="00625BBB">
        <w:rPr>
          <w:rFonts w:ascii="Arial" w:hAnsi="Arial" w:cs="Arial"/>
        </w:rPr>
        <w:t>que colaboran en un modo u otro en este proyecto, así como decenas de instituciones y empresas que ayudan a que el Museo crezca como un proyecto global de carácter participativo. Esa colaboración viene de la mano de donaciones de objetos, pero también, a través de labores como las de investigación, diseño, mantenimiento de la web y redes sociale</w:t>
      </w:r>
      <w:r w:rsidR="00C34C7B">
        <w:rPr>
          <w:rFonts w:ascii="Arial" w:hAnsi="Arial" w:cs="Arial"/>
        </w:rPr>
        <w:t xml:space="preserve">s, organización de actividades o </w:t>
      </w:r>
      <w:r w:rsidRPr="00625BBB">
        <w:rPr>
          <w:rFonts w:ascii="Arial" w:hAnsi="Arial" w:cs="Arial"/>
        </w:rPr>
        <w:t xml:space="preserve">preparación de </w:t>
      </w:r>
      <w:r w:rsidR="00C34C7B">
        <w:rPr>
          <w:rFonts w:ascii="Arial" w:hAnsi="Arial" w:cs="Arial"/>
        </w:rPr>
        <w:t>salas, entre otros.</w:t>
      </w:r>
    </w:p>
    <w:p w:rsidR="004B33A6" w:rsidRPr="00625BBB" w:rsidRDefault="00492203">
      <w:pPr>
        <w:spacing w:before="200" w:line="276" w:lineRule="auto"/>
        <w:jc w:val="both"/>
        <w:rPr>
          <w:rFonts w:ascii="Arial" w:eastAsia="Arial" w:hAnsi="Arial" w:cs="Arial"/>
        </w:rPr>
      </w:pPr>
      <w:r w:rsidRPr="00625BBB">
        <w:rPr>
          <w:rFonts w:ascii="Arial" w:eastAsia="Arial" w:hAnsi="Arial" w:cs="Arial"/>
        </w:rPr>
        <w:t xml:space="preserve">La </w:t>
      </w:r>
      <w:r w:rsidRPr="00965876">
        <w:rPr>
          <w:rFonts w:ascii="Arial" w:eastAsia="Arial" w:hAnsi="Arial" w:cs="Arial"/>
          <w:b/>
        </w:rPr>
        <w:t>singularidad</w:t>
      </w:r>
      <w:r w:rsidRPr="00625BBB">
        <w:rPr>
          <w:rFonts w:ascii="Arial" w:eastAsia="Arial" w:hAnsi="Arial" w:cs="Arial"/>
        </w:rPr>
        <w:t xml:space="preserve"> de este museo es que se puede disfrutar de</w:t>
      </w:r>
      <w:r w:rsidR="002334AE" w:rsidRPr="00625BBB">
        <w:rPr>
          <w:rFonts w:ascii="Arial" w:eastAsia="Arial" w:hAnsi="Arial" w:cs="Arial"/>
        </w:rPr>
        <w:t xml:space="preserve"> forma convencional visitando las salas en su</w:t>
      </w:r>
      <w:r w:rsidRPr="00625BBB">
        <w:rPr>
          <w:rFonts w:ascii="Arial" w:eastAsia="Arial" w:hAnsi="Arial" w:cs="Arial"/>
        </w:rPr>
        <w:t xml:space="preserve">s sedes físicas y, por otro lado, </w:t>
      </w:r>
      <w:r w:rsidRPr="00965876">
        <w:rPr>
          <w:rFonts w:ascii="Arial" w:eastAsia="Arial" w:hAnsi="Arial" w:cs="Arial"/>
          <w:b/>
        </w:rPr>
        <w:t>a través de su web</w:t>
      </w:r>
      <w:r w:rsidRPr="00625BBB">
        <w:rPr>
          <w:rFonts w:ascii="Arial" w:eastAsia="Arial" w:hAnsi="Arial" w:cs="Arial"/>
        </w:rPr>
        <w:t xml:space="preserve"> </w:t>
      </w:r>
      <w:hyperlink r:id="rId8" w:history="1">
        <w:r w:rsidRPr="00625BBB">
          <w:rPr>
            <w:rStyle w:val="Hipervnculo"/>
            <w:rFonts w:ascii="Arial" w:eastAsia="Arial" w:hAnsi="Arial" w:cs="Arial"/>
          </w:rPr>
          <w:t>www.themuseumoftourism.org</w:t>
        </w:r>
      </w:hyperlink>
      <w:r w:rsidRPr="00625BBB">
        <w:rPr>
          <w:rFonts w:ascii="Arial" w:eastAsia="Arial" w:hAnsi="Arial" w:cs="Arial"/>
        </w:rPr>
        <w:t xml:space="preserve"> así como en sus</w:t>
      </w:r>
      <w:r w:rsidR="002334AE" w:rsidRPr="00625BBB">
        <w:rPr>
          <w:rFonts w:ascii="Arial" w:eastAsia="Arial" w:hAnsi="Arial" w:cs="Arial"/>
        </w:rPr>
        <w:t xml:space="preserve"> </w:t>
      </w:r>
      <w:r w:rsidR="002334AE" w:rsidRPr="00965876">
        <w:rPr>
          <w:rFonts w:ascii="Arial" w:eastAsia="Arial" w:hAnsi="Arial" w:cs="Arial"/>
          <w:b/>
        </w:rPr>
        <w:t>perfiles de redes sociales</w:t>
      </w:r>
      <w:r w:rsidR="002334AE" w:rsidRPr="00625BBB">
        <w:rPr>
          <w:rFonts w:ascii="Arial" w:eastAsia="Arial" w:hAnsi="Arial" w:cs="Arial"/>
        </w:rPr>
        <w:t>,</w:t>
      </w:r>
      <w:r w:rsidR="00234E20" w:rsidRPr="00625BBB">
        <w:rPr>
          <w:rFonts w:ascii="Arial" w:eastAsia="Arial" w:hAnsi="Arial" w:cs="Arial"/>
        </w:rPr>
        <w:t xml:space="preserve"> que están</w:t>
      </w:r>
      <w:r w:rsidR="002334AE" w:rsidRPr="00625BBB">
        <w:rPr>
          <w:rFonts w:ascii="Arial" w:eastAsia="Arial" w:hAnsi="Arial" w:cs="Arial"/>
        </w:rPr>
        <w:t xml:space="preserve"> </w:t>
      </w:r>
      <w:r w:rsidR="002334AE" w:rsidRPr="00965876">
        <w:rPr>
          <w:rFonts w:ascii="Arial" w:eastAsia="Arial" w:hAnsi="Arial" w:cs="Arial"/>
          <w:b/>
        </w:rPr>
        <w:t>traducidos a 14 idiomas</w:t>
      </w:r>
      <w:r w:rsidR="002334AE" w:rsidRPr="00625BBB">
        <w:rPr>
          <w:rFonts w:ascii="Arial" w:eastAsia="Arial" w:hAnsi="Arial" w:cs="Arial"/>
        </w:rPr>
        <w:t xml:space="preserve"> y </w:t>
      </w:r>
      <w:r w:rsidR="00965876">
        <w:rPr>
          <w:rFonts w:ascii="Arial" w:eastAsia="Arial" w:hAnsi="Arial" w:cs="Arial"/>
        </w:rPr>
        <w:t xml:space="preserve">que </w:t>
      </w:r>
      <w:r w:rsidR="00234E20" w:rsidRPr="00625BBB">
        <w:rPr>
          <w:rFonts w:ascii="Arial" w:eastAsia="Arial" w:hAnsi="Arial" w:cs="Arial"/>
        </w:rPr>
        <w:t xml:space="preserve">cuentan </w:t>
      </w:r>
      <w:r w:rsidR="002334AE" w:rsidRPr="00625BBB">
        <w:rPr>
          <w:rFonts w:ascii="Arial" w:eastAsia="Arial" w:hAnsi="Arial" w:cs="Arial"/>
        </w:rPr>
        <w:t>con una capacidad de dirigirse en su idioma natal a una audiencia de más de 4.000 millones de personas, lo que representa más de la mitad de la población de nuestro planeta.</w:t>
      </w:r>
    </w:p>
    <w:p w:rsidR="002334AE" w:rsidRDefault="002334AE">
      <w:pPr>
        <w:spacing w:before="200" w:line="276" w:lineRule="auto"/>
        <w:jc w:val="both"/>
        <w:rPr>
          <w:rFonts w:ascii="Arial" w:eastAsia="Arial" w:hAnsi="Arial" w:cs="Arial"/>
        </w:rPr>
      </w:pPr>
      <w:r w:rsidRPr="00625BBB">
        <w:rPr>
          <w:rFonts w:ascii="Arial" w:eastAsia="Arial" w:hAnsi="Arial" w:cs="Arial"/>
        </w:rPr>
        <w:t xml:space="preserve">Por lo tanto, hablamos de un </w:t>
      </w:r>
      <w:r w:rsidRPr="00625BBB">
        <w:rPr>
          <w:rFonts w:ascii="Arial" w:eastAsia="Arial" w:hAnsi="Arial" w:cs="Arial"/>
          <w:b/>
        </w:rPr>
        <w:t xml:space="preserve">museo global </w:t>
      </w:r>
      <w:r w:rsidR="00C777EF">
        <w:rPr>
          <w:rFonts w:ascii="Arial" w:eastAsia="Arial" w:hAnsi="Arial" w:cs="Arial"/>
        </w:rPr>
        <w:t>que muestra el legado turístico</w:t>
      </w:r>
      <w:r w:rsidRPr="00625BBB">
        <w:rPr>
          <w:rFonts w:ascii="Arial" w:eastAsia="Arial" w:hAnsi="Arial" w:cs="Arial"/>
        </w:rPr>
        <w:t xml:space="preserve"> en lugares tan especiales como hoteles, universidades, </w:t>
      </w:r>
      <w:r w:rsidR="00234E20" w:rsidRPr="00625BBB">
        <w:rPr>
          <w:rFonts w:ascii="Arial" w:eastAsia="Arial" w:hAnsi="Arial" w:cs="Arial"/>
        </w:rPr>
        <w:t>oficinas de información</w:t>
      </w:r>
      <w:r w:rsidRPr="00625BBB">
        <w:rPr>
          <w:rFonts w:ascii="Arial" w:eastAsia="Arial" w:hAnsi="Arial" w:cs="Arial"/>
        </w:rPr>
        <w:t xml:space="preserve"> o </w:t>
      </w:r>
      <w:r w:rsidR="00965876">
        <w:rPr>
          <w:rFonts w:ascii="Arial" w:eastAsia="Arial" w:hAnsi="Arial" w:cs="Arial"/>
        </w:rPr>
        <w:t>agencias de viajes</w:t>
      </w:r>
      <w:r w:rsidR="00C777EF">
        <w:rPr>
          <w:rFonts w:ascii="Arial" w:eastAsia="Arial" w:hAnsi="Arial" w:cs="Arial"/>
        </w:rPr>
        <w:t>, entre otros.</w:t>
      </w:r>
    </w:p>
    <w:p w:rsidR="00EA3E10" w:rsidRDefault="00EA3E10">
      <w:pPr>
        <w:spacing w:before="200" w:line="276" w:lineRule="auto"/>
        <w:jc w:val="both"/>
        <w:rPr>
          <w:rFonts w:ascii="Arial" w:eastAsia="Arial" w:hAnsi="Arial" w:cs="Arial"/>
        </w:rPr>
      </w:pPr>
      <w:r>
        <w:rPr>
          <w:rFonts w:ascii="Arial" w:eastAsia="Arial" w:hAnsi="Arial" w:cs="Arial"/>
        </w:rPr>
        <w:t xml:space="preserve">En palabras de uno de sus coordinadores, Alberto Bosque, </w:t>
      </w:r>
      <w:r w:rsidRPr="00C777EF">
        <w:rPr>
          <w:rFonts w:ascii="Arial" w:eastAsia="Arial" w:hAnsi="Arial" w:cs="Arial"/>
          <w:i/>
        </w:rPr>
        <w:t>“En apenas tres años de vida, esta iniciativa ha conseguido remover conciencias acerca de la importancia del sector y de la labor de las personas, empresas e instituciones que han cimentado las bases de la industria turística. Una industria de enorme valor económico, pero también social y cultura</w:t>
      </w:r>
      <w:r w:rsidR="00C777EF">
        <w:rPr>
          <w:rFonts w:ascii="Arial" w:eastAsia="Arial" w:hAnsi="Arial" w:cs="Arial"/>
          <w:i/>
        </w:rPr>
        <w:t xml:space="preserve">l” </w:t>
      </w:r>
      <w:r w:rsidR="00C777EF" w:rsidRPr="00C777EF">
        <w:rPr>
          <w:rFonts w:ascii="Arial" w:eastAsia="Arial" w:hAnsi="Arial" w:cs="Arial"/>
        </w:rPr>
        <w:t>expone</w:t>
      </w:r>
      <w:r w:rsidR="00C777EF">
        <w:rPr>
          <w:rFonts w:ascii="Arial" w:eastAsia="Arial" w:hAnsi="Arial" w:cs="Arial"/>
          <w:i/>
        </w:rPr>
        <w:t>. “</w:t>
      </w:r>
      <w:r w:rsidRPr="00C777EF">
        <w:rPr>
          <w:rFonts w:ascii="Arial" w:eastAsia="Arial" w:hAnsi="Arial" w:cs="Arial"/>
          <w:i/>
        </w:rPr>
        <w:t>Por ello, nos sentimos orgullosos de poder honrar a nuestro sector mediante la divulgación de su historia”</w:t>
      </w:r>
      <w:r>
        <w:rPr>
          <w:rFonts w:ascii="Arial" w:eastAsia="Arial" w:hAnsi="Arial" w:cs="Arial"/>
        </w:rPr>
        <w:t xml:space="preserve"> afirma.</w:t>
      </w:r>
    </w:p>
    <w:p w:rsidR="006C7510" w:rsidRDefault="00C777EF">
      <w:pPr>
        <w:spacing w:before="200" w:line="276" w:lineRule="auto"/>
        <w:jc w:val="both"/>
        <w:rPr>
          <w:rFonts w:ascii="Arial" w:eastAsia="Arial" w:hAnsi="Arial" w:cs="Arial"/>
          <w:i/>
        </w:rPr>
      </w:pPr>
      <w:r>
        <w:rPr>
          <w:rFonts w:ascii="Arial" w:eastAsia="Arial" w:hAnsi="Arial" w:cs="Arial"/>
        </w:rPr>
        <w:t xml:space="preserve">Para la </w:t>
      </w:r>
      <w:r w:rsidRPr="00356CA0">
        <w:rPr>
          <w:rFonts w:ascii="Arial" w:eastAsia="Arial" w:hAnsi="Arial" w:cs="Arial"/>
          <w:b/>
        </w:rPr>
        <w:t>Ruta del Vino Ribera del Duero</w:t>
      </w:r>
      <w:r>
        <w:rPr>
          <w:rFonts w:ascii="Arial" w:eastAsia="Arial" w:hAnsi="Arial" w:cs="Arial"/>
        </w:rPr>
        <w:t xml:space="preserve"> </w:t>
      </w:r>
      <w:r w:rsidR="00486891">
        <w:rPr>
          <w:rFonts w:ascii="Arial" w:eastAsia="Arial" w:hAnsi="Arial" w:cs="Arial"/>
        </w:rPr>
        <w:t xml:space="preserve">hacer coincidir la inauguración de estas dos salas </w:t>
      </w:r>
      <w:r>
        <w:rPr>
          <w:rFonts w:ascii="Arial" w:eastAsia="Arial" w:hAnsi="Arial" w:cs="Arial"/>
        </w:rPr>
        <w:t xml:space="preserve">es solo </w:t>
      </w:r>
      <w:r w:rsidR="00356CA0">
        <w:rPr>
          <w:rFonts w:ascii="Arial" w:eastAsia="Arial" w:hAnsi="Arial" w:cs="Arial"/>
        </w:rPr>
        <w:t xml:space="preserve">una muestra más </w:t>
      </w:r>
      <w:r>
        <w:rPr>
          <w:rFonts w:ascii="Arial" w:eastAsia="Arial" w:hAnsi="Arial" w:cs="Arial"/>
        </w:rPr>
        <w:t xml:space="preserve">del </w:t>
      </w:r>
      <w:r w:rsidRPr="00F06332">
        <w:rPr>
          <w:rFonts w:ascii="Arial" w:eastAsia="Arial" w:hAnsi="Arial" w:cs="Arial"/>
          <w:b/>
        </w:rPr>
        <w:t>trabajo en red y la fortaleza de la marca Ribera del Duero</w:t>
      </w:r>
      <w:r w:rsidR="00486891">
        <w:rPr>
          <w:rFonts w:ascii="Arial" w:eastAsia="Arial" w:hAnsi="Arial" w:cs="Arial"/>
        </w:rPr>
        <w:t xml:space="preserve"> </w:t>
      </w:r>
      <w:r w:rsidR="00486891" w:rsidRPr="00356CA0">
        <w:rPr>
          <w:rFonts w:ascii="Arial" w:eastAsia="Arial" w:hAnsi="Arial" w:cs="Arial"/>
          <w:b/>
        </w:rPr>
        <w:t>como destino</w:t>
      </w:r>
      <w:r w:rsidR="00486891">
        <w:rPr>
          <w:rFonts w:ascii="Arial" w:eastAsia="Arial" w:hAnsi="Arial" w:cs="Arial"/>
        </w:rPr>
        <w:t xml:space="preserve">. En palabras de su Presidente, Miguel Ángel Gayubo </w:t>
      </w:r>
      <w:r w:rsidR="00486891">
        <w:rPr>
          <w:rFonts w:ascii="Arial" w:eastAsia="Arial" w:hAnsi="Arial" w:cs="Arial"/>
          <w:i/>
        </w:rPr>
        <w:t>“</w:t>
      </w:r>
      <w:r w:rsidRPr="00F06332">
        <w:rPr>
          <w:rFonts w:ascii="Arial" w:eastAsia="Arial" w:hAnsi="Arial" w:cs="Arial"/>
          <w:i/>
        </w:rPr>
        <w:t xml:space="preserve">Este año cumplimos nuestro 15º Aniversario como Ruta del Vino y nos </w:t>
      </w:r>
      <w:r w:rsidR="00486891">
        <w:rPr>
          <w:rFonts w:ascii="Arial" w:eastAsia="Arial" w:hAnsi="Arial" w:cs="Arial"/>
          <w:i/>
        </w:rPr>
        <w:t>parecía un justo homenaje a toda</w:t>
      </w:r>
      <w:r w:rsidRPr="00F06332">
        <w:rPr>
          <w:rFonts w:ascii="Arial" w:eastAsia="Arial" w:hAnsi="Arial" w:cs="Arial"/>
          <w:i/>
        </w:rPr>
        <w:t>s y cada un</w:t>
      </w:r>
      <w:r w:rsidR="00486891">
        <w:rPr>
          <w:rFonts w:ascii="Arial" w:eastAsia="Arial" w:hAnsi="Arial" w:cs="Arial"/>
          <w:i/>
        </w:rPr>
        <w:t xml:space="preserve">a de las personas, empresas y entidades que </w:t>
      </w:r>
      <w:r w:rsidRPr="00F06332">
        <w:rPr>
          <w:rFonts w:ascii="Arial" w:eastAsia="Arial" w:hAnsi="Arial" w:cs="Arial"/>
          <w:i/>
        </w:rPr>
        <w:t xml:space="preserve">han hecho posible </w:t>
      </w:r>
      <w:r w:rsidR="00486891">
        <w:rPr>
          <w:rFonts w:ascii="Arial" w:eastAsia="Arial" w:hAnsi="Arial" w:cs="Arial"/>
          <w:i/>
        </w:rPr>
        <w:t>ubicar a la R</w:t>
      </w:r>
      <w:r w:rsidRPr="00F06332">
        <w:rPr>
          <w:rFonts w:ascii="Arial" w:eastAsia="Arial" w:hAnsi="Arial" w:cs="Arial"/>
          <w:i/>
        </w:rPr>
        <w:t xml:space="preserve">ibera del Duero como uno de los mejores destinos enoturísticos </w:t>
      </w:r>
    </w:p>
    <w:p w:rsidR="006C7510" w:rsidRDefault="006C7510">
      <w:pPr>
        <w:spacing w:before="200" w:line="276" w:lineRule="auto"/>
        <w:jc w:val="both"/>
        <w:rPr>
          <w:rFonts w:ascii="Arial" w:eastAsia="Arial" w:hAnsi="Arial" w:cs="Arial"/>
          <w:i/>
        </w:rPr>
      </w:pPr>
    </w:p>
    <w:p w:rsidR="009B4E38" w:rsidRDefault="00C777EF">
      <w:pPr>
        <w:spacing w:before="200" w:line="276" w:lineRule="auto"/>
        <w:jc w:val="both"/>
        <w:rPr>
          <w:rFonts w:ascii="Arial" w:eastAsia="Arial" w:hAnsi="Arial" w:cs="Arial"/>
        </w:rPr>
      </w:pPr>
      <w:r w:rsidRPr="00F06332">
        <w:rPr>
          <w:rFonts w:ascii="Arial" w:eastAsia="Arial" w:hAnsi="Arial" w:cs="Arial"/>
          <w:i/>
        </w:rPr>
        <w:t>nacionales</w:t>
      </w:r>
      <w:r w:rsidR="00486891">
        <w:rPr>
          <w:rFonts w:ascii="Arial" w:eastAsia="Arial" w:hAnsi="Arial" w:cs="Arial"/>
          <w:i/>
        </w:rPr>
        <w:t>” y añade “</w:t>
      </w:r>
      <w:r w:rsidR="00356CA0">
        <w:rPr>
          <w:rFonts w:ascii="Arial" w:eastAsia="Arial" w:hAnsi="Arial" w:cs="Arial"/>
          <w:i/>
        </w:rPr>
        <w:t xml:space="preserve">… y </w:t>
      </w:r>
      <w:r w:rsidR="00486891">
        <w:rPr>
          <w:rFonts w:ascii="Arial" w:eastAsia="Arial" w:hAnsi="Arial" w:cs="Arial"/>
          <w:i/>
        </w:rPr>
        <w:t>aunque hoy inauguramos una sencilla vitrina, tenemos material suficiente para poder armar una exposición completa”.</w:t>
      </w:r>
    </w:p>
    <w:p w:rsidR="009B4E38" w:rsidRPr="00625BBB" w:rsidRDefault="00356CA0" w:rsidP="00053426">
      <w:pPr>
        <w:spacing w:before="200" w:line="276" w:lineRule="auto"/>
        <w:jc w:val="both"/>
        <w:rPr>
          <w:rFonts w:ascii="Arial" w:eastAsia="Arial" w:hAnsi="Arial" w:cs="Arial"/>
        </w:rPr>
      </w:pPr>
      <w:r w:rsidRPr="00356CA0">
        <w:rPr>
          <w:rFonts w:ascii="Arial" w:eastAsia="Arial" w:hAnsi="Arial" w:cs="Arial"/>
          <w:b/>
        </w:rPr>
        <w:t>Grupo Tudanca</w:t>
      </w:r>
      <w:r>
        <w:rPr>
          <w:rFonts w:ascii="Arial" w:eastAsia="Arial" w:hAnsi="Arial" w:cs="Arial"/>
        </w:rPr>
        <w:t xml:space="preserve"> comienza su andadura en la </w:t>
      </w:r>
      <w:r w:rsidR="009B4E38" w:rsidRPr="00356CA0">
        <w:rPr>
          <w:rFonts w:ascii="Arial" w:eastAsia="Arial" w:hAnsi="Arial" w:cs="Arial"/>
        </w:rPr>
        <w:t xml:space="preserve">hostelería en Aranda de Duero en 1983, </w:t>
      </w:r>
      <w:r w:rsidRPr="006C7510">
        <w:rPr>
          <w:rFonts w:ascii="Arial" w:eastAsia="Arial" w:hAnsi="Arial" w:cs="Arial"/>
          <w:i/>
        </w:rPr>
        <w:t>“</w:t>
      </w:r>
      <w:r w:rsidR="009B4E38" w:rsidRPr="006C7510">
        <w:rPr>
          <w:rFonts w:ascii="Arial" w:eastAsia="Arial" w:hAnsi="Arial" w:cs="Arial"/>
          <w:i/>
        </w:rPr>
        <w:t>debido a la afluen</w:t>
      </w:r>
      <w:r w:rsidRPr="006C7510">
        <w:rPr>
          <w:rFonts w:ascii="Arial" w:eastAsia="Arial" w:hAnsi="Arial" w:cs="Arial"/>
          <w:i/>
        </w:rPr>
        <w:t>cia de grupos de paso para comer”</w:t>
      </w:r>
      <w:r>
        <w:rPr>
          <w:rFonts w:ascii="Arial" w:eastAsia="Arial" w:hAnsi="Arial" w:cs="Arial"/>
        </w:rPr>
        <w:t xml:space="preserve"> tal y como relata</w:t>
      </w:r>
      <w:r w:rsidR="00053426" w:rsidRPr="00625BBB">
        <w:rPr>
          <w:rFonts w:ascii="Arial" w:eastAsia="Arial" w:hAnsi="Arial" w:cs="Arial"/>
        </w:rPr>
        <w:t xml:space="preserve"> Jesús Tudanca, gerente del Grupo Tudanca </w:t>
      </w:r>
      <w:r w:rsidR="00053426" w:rsidRPr="00625BBB">
        <w:rPr>
          <w:rFonts w:ascii="Arial" w:eastAsia="Arial" w:hAnsi="Arial" w:cs="Arial"/>
          <w:i/>
        </w:rPr>
        <w:t>“</w:t>
      </w:r>
      <w:r w:rsidR="001C554A" w:rsidRPr="00625BBB">
        <w:rPr>
          <w:rFonts w:ascii="Arial" w:eastAsia="Arial" w:hAnsi="Arial" w:cs="Arial"/>
          <w:i/>
        </w:rPr>
        <w:t xml:space="preserve">… </w:t>
      </w:r>
      <w:r w:rsidR="00053426" w:rsidRPr="00625BBB">
        <w:rPr>
          <w:rFonts w:ascii="Arial" w:eastAsia="Arial" w:hAnsi="Arial" w:cs="Arial"/>
          <w:i/>
        </w:rPr>
        <w:t>comenzamos con</w:t>
      </w:r>
      <w:r w:rsidR="001C554A" w:rsidRPr="00625BBB">
        <w:rPr>
          <w:rFonts w:ascii="Arial" w:eastAsia="Arial" w:hAnsi="Arial" w:cs="Arial"/>
          <w:i/>
        </w:rPr>
        <w:t xml:space="preserve"> pequeñas rutas y catas de vino en lo que años más tarde se conocería como </w:t>
      </w:r>
      <w:r w:rsidR="00053426" w:rsidRPr="00625BBB">
        <w:rPr>
          <w:rFonts w:ascii="Arial" w:eastAsia="Arial" w:hAnsi="Arial" w:cs="Arial"/>
          <w:i/>
        </w:rPr>
        <w:t>enoturismo</w:t>
      </w:r>
      <w:r w:rsidR="001C554A" w:rsidRPr="00625BBB">
        <w:rPr>
          <w:rFonts w:ascii="Arial" w:eastAsia="Arial" w:hAnsi="Arial" w:cs="Arial"/>
          <w:i/>
        </w:rPr>
        <w:t xml:space="preserve">… </w:t>
      </w:r>
      <w:r w:rsidR="00053426" w:rsidRPr="00625BBB">
        <w:rPr>
          <w:rFonts w:ascii="Arial" w:eastAsia="Arial" w:hAnsi="Arial" w:cs="Arial"/>
          <w:i/>
        </w:rPr>
        <w:t>por nuestro compromiso con el turismo y por seguir recibiendo muchos años a turistas que quier</w:t>
      </w:r>
      <w:r w:rsidR="001C554A" w:rsidRPr="00625BBB">
        <w:rPr>
          <w:rFonts w:ascii="Arial" w:eastAsia="Arial" w:hAnsi="Arial" w:cs="Arial"/>
          <w:i/>
        </w:rPr>
        <w:t>an conocer la Ribera del Duero, abrimos nuestra sala en el Museo del Turismo</w:t>
      </w:r>
      <w:r w:rsidR="00053426" w:rsidRPr="00625BBB">
        <w:rPr>
          <w:rFonts w:ascii="Arial" w:eastAsia="Arial" w:hAnsi="Arial" w:cs="Arial"/>
          <w:i/>
        </w:rPr>
        <w:t>”</w:t>
      </w:r>
      <w:r w:rsidR="00053426" w:rsidRPr="00625BBB">
        <w:rPr>
          <w:rFonts w:ascii="Arial" w:eastAsia="Arial" w:hAnsi="Arial" w:cs="Arial"/>
        </w:rPr>
        <w:t xml:space="preserve"> </w:t>
      </w:r>
      <w:r w:rsidR="00B720E3">
        <w:rPr>
          <w:rFonts w:ascii="Arial" w:eastAsia="Arial" w:hAnsi="Arial" w:cs="Arial"/>
        </w:rPr>
        <w:t>añade</w:t>
      </w:r>
      <w:r w:rsidR="00053426" w:rsidRPr="00625BBB">
        <w:rPr>
          <w:rFonts w:ascii="Arial" w:eastAsia="Arial" w:hAnsi="Arial" w:cs="Arial"/>
        </w:rPr>
        <w:t xml:space="preserve"> emocionado</w:t>
      </w:r>
      <w:r w:rsidR="001C554A" w:rsidRPr="00625BBB">
        <w:rPr>
          <w:rFonts w:ascii="Arial" w:eastAsia="Arial" w:hAnsi="Arial" w:cs="Arial"/>
        </w:rPr>
        <w:t>.</w:t>
      </w:r>
    </w:p>
    <w:p w:rsidR="00C501E8" w:rsidRPr="00625BBB" w:rsidRDefault="006C7510">
      <w:pPr>
        <w:spacing w:before="200" w:line="276" w:lineRule="auto"/>
        <w:jc w:val="both"/>
        <w:rPr>
          <w:rFonts w:ascii="Arial" w:eastAsia="Arial" w:hAnsi="Arial" w:cs="Arial"/>
        </w:rPr>
      </w:pPr>
      <w:bookmarkStart w:id="3" w:name="_heading=h.ra582rd40tbq" w:colFirst="0" w:colLast="0"/>
      <w:bookmarkEnd w:id="3"/>
      <w:r>
        <w:rPr>
          <w:rFonts w:ascii="Arial" w:eastAsia="Arial" w:hAnsi="Arial" w:cs="Arial"/>
        </w:rPr>
        <w:t>--</w:t>
      </w:r>
    </w:p>
    <w:p w:rsidR="00181CAA" w:rsidRPr="00625BBB" w:rsidRDefault="00BF604C">
      <w:pPr>
        <w:spacing w:before="200" w:after="0" w:line="276" w:lineRule="auto"/>
        <w:jc w:val="both"/>
        <w:rPr>
          <w:rFonts w:ascii="Arial" w:eastAsia="Arial" w:hAnsi="Arial" w:cs="Arial"/>
          <w:b/>
        </w:rPr>
      </w:pPr>
      <w:r w:rsidRPr="00625BBB">
        <w:rPr>
          <w:rFonts w:ascii="Arial" w:eastAsia="Arial" w:hAnsi="Arial" w:cs="Arial"/>
          <w:b/>
        </w:rPr>
        <w:t>Sobre la Ruta del Vino Ribera del Duero</w:t>
      </w:r>
    </w:p>
    <w:p w:rsidR="00181CAA" w:rsidRPr="00625BBB" w:rsidRDefault="00BF604C">
      <w:pPr>
        <w:spacing w:before="240" w:after="240" w:line="240" w:lineRule="auto"/>
        <w:jc w:val="both"/>
        <w:rPr>
          <w:rFonts w:ascii="Arial" w:eastAsia="Arial" w:hAnsi="Arial" w:cs="Arial"/>
        </w:rPr>
      </w:pPr>
      <w:r w:rsidRPr="00625BBB">
        <w:rPr>
          <w:rFonts w:ascii="Arial" w:eastAsia="Arial" w:hAnsi="Arial" w:cs="Arial"/>
        </w:rPr>
        <w:t xml:space="preserve">La Ruta del Vino Ribera del Duero es un consorcio independiente integrado por organismos, instituciones y empresas del destino enoturístico de la Ribera del Duero. Consolidado como el segundo itinerario enoturístico más visitado de España, cuenta con múltiples experiencias para todos los gustos y públicos. </w:t>
      </w:r>
    </w:p>
    <w:p w:rsidR="00181CAA" w:rsidRPr="00625BBB" w:rsidRDefault="00BF604C">
      <w:pPr>
        <w:spacing w:before="240" w:after="240" w:line="240" w:lineRule="auto"/>
        <w:jc w:val="both"/>
        <w:rPr>
          <w:rFonts w:ascii="Arial" w:eastAsia="Arial" w:hAnsi="Arial" w:cs="Arial"/>
        </w:rPr>
      </w:pPr>
      <w:r w:rsidRPr="00625BBB">
        <w:rPr>
          <w:rFonts w:ascii="Arial" w:eastAsia="Arial" w:hAnsi="Arial" w:cs="Arial"/>
        </w:rPr>
        <w:t>Responsable de la promoción de la Ribera del Duero como destino turístico, la Ruta del Vino Ribera del Duero recorre las cuatro provincias castellanoleonesas que engloba la Denominación de Origen homónima, Burgos, Segovia, Soria y Valladolid.</w:t>
      </w:r>
    </w:p>
    <w:p w:rsidR="00181CAA" w:rsidRPr="00625BBB" w:rsidRDefault="00BF604C">
      <w:pPr>
        <w:spacing w:before="240" w:after="240" w:line="240" w:lineRule="auto"/>
        <w:jc w:val="both"/>
        <w:rPr>
          <w:rFonts w:ascii="Arial" w:eastAsia="Arial" w:hAnsi="Arial" w:cs="Arial"/>
        </w:rPr>
      </w:pPr>
      <w:r w:rsidRPr="00625BBB">
        <w:rPr>
          <w:rFonts w:ascii="Arial" w:eastAsia="Arial" w:hAnsi="Arial" w:cs="Arial"/>
        </w:rPr>
        <w:t xml:space="preserve">Está integrada por 308 asociados y adheridos. Entre ellos se encuentran 92 pueblos, </w:t>
      </w:r>
      <w:r w:rsidR="00D85E3A" w:rsidRPr="00625BBB">
        <w:rPr>
          <w:rFonts w:ascii="Arial" w:eastAsia="Arial" w:hAnsi="Arial" w:cs="Arial"/>
        </w:rPr>
        <w:t>5</w:t>
      </w:r>
      <w:r w:rsidRPr="00625BBB">
        <w:rPr>
          <w:rFonts w:ascii="Arial" w:eastAsia="Arial" w:hAnsi="Arial" w:cs="Arial"/>
        </w:rPr>
        <w:t xml:space="preserve"> asociaciones, el Consejo Regulador de la Denominación de Origen Ribera del Duero, 60 bodegas, 51 alojamientos, 28 restaurantes y 24 museos y centros de interpretación, entre ellos seis dedicados en exclusiva al vino. La Ruta del Vino Ribera del Duero ha sido elegida destino turístico recomendado por prestigiosas cab</w:t>
      </w:r>
      <w:r w:rsidR="00D85E3A" w:rsidRPr="00625BBB">
        <w:rPr>
          <w:rFonts w:ascii="Arial" w:eastAsia="Arial" w:hAnsi="Arial" w:cs="Arial"/>
        </w:rPr>
        <w:t>eceras como The New York Times, The Washington Post o Traveler’s Food National Geographic UK.</w:t>
      </w:r>
    </w:p>
    <w:p w:rsidR="00181CAA" w:rsidRPr="00486891" w:rsidRDefault="00BF604C">
      <w:pPr>
        <w:spacing w:before="240" w:after="120" w:line="240" w:lineRule="auto"/>
        <w:jc w:val="both"/>
        <w:rPr>
          <w:rFonts w:ascii="Arial" w:eastAsia="Arial" w:hAnsi="Arial" w:cs="Arial"/>
          <w:b/>
          <w:sz w:val="20"/>
        </w:rPr>
      </w:pPr>
      <w:r w:rsidRPr="00486891">
        <w:rPr>
          <w:rFonts w:ascii="Arial" w:eastAsia="Arial" w:hAnsi="Arial" w:cs="Arial"/>
          <w:b/>
          <w:sz w:val="20"/>
        </w:rPr>
        <w:t>Para más información</w:t>
      </w:r>
      <w:r w:rsidR="00C501E8" w:rsidRPr="00486891">
        <w:rPr>
          <w:rFonts w:ascii="Arial" w:eastAsia="Arial" w:hAnsi="Arial" w:cs="Arial"/>
          <w:b/>
          <w:sz w:val="20"/>
        </w:rPr>
        <w:t>:</w:t>
      </w:r>
    </w:p>
    <w:tbl>
      <w:tblPr>
        <w:tblStyle w:val="a0"/>
        <w:tblW w:w="7518" w:type="dxa"/>
        <w:jc w:val="center"/>
        <w:tblInd w:w="0" w:type="dxa"/>
        <w:tblLayout w:type="fixed"/>
        <w:tblLook w:val="0400" w:firstRow="0" w:lastRow="0" w:firstColumn="0" w:lastColumn="0" w:noHBand="0" w:noVBand="1"/>
      </w:tblPr>
      <w:tblGrid>
        <w:gridCol w:w="3408"/>
        <w:gridCol w:w="4110"/>
      </w:tblGrid>
      <w:tr w:rsidR="006C7510" w:rsidRPr="00486891" w:rsidTr="005A3E85">
        <w:trPr>
          <w:trHeight w:val="1312"/>
          <w:jc w:val="center"/>
        </w:trPr>
        <w:tc>
          <w:tcPr>
            <w:tcW w:w="3408" w:type="dxa"/>
            <w:tcMar>
              <w:top w:w="100" w:type="dxa"/>
              <w:left w:w="100" w:type="dxa"/>
              <w:bottom w:w="100" w:type="dxa"/>
              <w:right w:w="100" w:type="dxa"/>
            </w:tcMar>
          </w:tcPr>
          <w:p w:rsidR="006C7510" w:rsidRPr="00486891" w:rsidRDefault="00B679F7" w:rsidP="006C7510">
            <w:pPr>
              <w:spacing w:after="0" w:line="288" w:lineRule="auto"/>
              <w:rPr>
                <w:rFonts w:ascii="Arial" w:eastAsia="Arial" w:hAnsi="Arial" w:cs="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35pt;margin-top:0;width:144.95pt;height:61.75pt;z-index:251662336;mso-position-horizontal-relative:text;mso-position-vertical-relative:text;mso-width-relative:page;mso-height-relative:page">
                  <v:imagedata r:id="rId9" o:title="LOGO HORIZONTAL" croptop="14340f" cropbottom="13536f" cropleft="3031f"/>
                  <w10:wrap type="square"/>
                </v:shape>
              </w:pict>
            </w:r>
          </w:p>
        </w:tc>
        <w:tc>
          <w:tcPr>
            <w:tcW w:w="4110" w:type="dxa"/>
          </w:tcPr>
          <w:p w:rsidR="006C7510" w:rsidRPr="00486891" w:rsidRDefault="006C7510" w:rsidP="006C7510">
            <w:pPr>
              <w:spacing w:after="0" w:line="288" w:lineRule="auto"/>
              <w:rPr>
                <w:rFonts w:ascii="Arial" w:eastAsia="Arial" w:hAnsi="Arial" w:cs="Arial"/>
                <w:b/>
                <w:sz w:val="20"/>
              </w:rPr>
            </w:pPr>
            <w:r w:rsidRPr="006C7510">
              <w:rPr>
                <w:b/>
                <w:noProof/>
              </w:rPr>
              <w:t>T</w:t>
            </w:r>
            <w:r>
              <w:rPr>
                <w:rFonts w:ascii="Arial" w:eastAsia="Arial" w:hAnsi="Arial" w:cs="Arial"/>
                <w:b/>
                <w:sz w:val="20"/>
              </w:rPr>
              <w:t>h</w:t>
            </w:r>
            <w:r w:rsidRPr="00486891">
              <w:rPr>
                <w:rFonts w:ascii="Arial" w:eastAsia="Arial" w:hAnsi="Arial" w:cs="Arial"/>
                <w:b/>
                <w:sz w:val="20"/>
              </w:rPr>
              <w:t>e Museum of Tourism</w:t>
            </w:r>
          </w:p>
          <w:p w:rsidR="006C7510" w:rsidRPr="00486891" w:rsidRDefault="006C7510" w:rsidP="006C7510">
            <w:pPr>
              <w:spacing w:after="0" w:line="288" w:lineRule="auto"/>
              <w:rPr>
                <w:rFonts w:ascii="Arial" w:eastAsia="Arial" w:hAnsi="Arial" w:cs="Arial"/>
                <w:sz w:val="20"/>
              </w:rPr>
            </w:pPr>
            <w:r w:rsidRPr="00486891">
              <w:rPr>
                <w:rFonts w:ascii="Arial" w:eastAsia="Arial" w:hAnsi="Arial" w:cs="Arial"/>
                <w:sz w:val="20"/>
              </w:rPr>
              <w:t>Alberto Bosque</w:t>
            </w:r>
          </w:p>
          <w:p w:rsidR="006C7510" w:rsidRPr="00486891" w:rsidRDefault="006C7510" w:rsidP="006C7510">
            <w:pPr>
              <w:spacing w:after="0" w:line="288" w:lineRule="auto"/>
              <w:rPr>
                <w:rFonts w:ascii="Arial" w:eastAsia="Arial" w:hAnsi="Arial" w:cs="Arial"/>
                <w:sz w:val="20"/>
              </w:rPr>
            </w:pPr>
            <w:r w:rsidRPr="00486891">
              <w:rPr>
                <w:rFonts w:ascii="Arial" w:eastAsia="Arial" w:hAnsi="Arial" w:cs="Arial"/>
                <w:sz w:val="20"/>
              </w:rPr>
              <w:t>Tel. +34 661 47 06 45</w:t>
            </w:r>
          </w:p>
          <w:p w:rsidR="006C7510" w:rsidRDefault="00B679F7" w:rsidP="005A3E85">
            <w:pPr>
              <w:spacing w:after="0" w:line="288" w:lineRule="auto"/>
              <w:rPr>
                <w:noProof/>
              </w:rPr>
            </w:pPr>
            <w:hyperlink r:id="rId10" w:history="1">
              <w:r w:rsidR="006C7510" w:rsidRPr="00486891">
                <w:rPr>
                  <w:rStyle w:val="Hipervnculo"/>
                  <w:rFonts w:ascii="Arial" w:eastAsia="Arial" w:hAnsi="Arial" w:cs="Arial"/>
                  <w:sz w:val="20"/>
                </w:rPr>
                <w:t>info@themuseumoftourism.org</w:t>
              </w:r>
            </w:hyperlink>
          </w:p>
        </w:tc>
      </w:tr>
      <w:tr w:rsidR="006C7510" w:rsidRPr="00486891" w:rsidTr="005A3E85">
        <w:trPr>
          <w:jc w:val="center"/>
        </w:trPr>
        <w:tc>
          <w:tcPr>
            <w:tcW w:w="3408" w:type="dxa"/>
            <w:tcMar>
              <w:top w:w="100" w:type="dxa"/>
              <w:left w:w="100" w:type="dxa"/>
              <w:bottom w:w="100" w:type="dxa"/>
              <w:right w:w="100" w:type="dxa"/>
            </w:tcMar>
          </w:tcPr>
          <w:p w:rsidR="006C7510" w:rsidRPr="00486891" w:rsidRDefault="006C7510" w:rsidP="006C7510">
            <w:pPr>
              <w:spacing w:after="0" w:line="288" w:lineRule="auto"/>
              <w:rPr>
                <w:rFonts w:ascii="Arial" w:eastAsia="Arial" w:hAnsi="Arial" w:cs="Arial"/>
                <w:sz w:val="20"/>
              </w:rPr>
            </w:pPr>
            <w:r>
              <w:rPr>
                <w:rFonts w:ascii="Arial" w:eastAsia="Arial" w:hAnsi="Arial" w:cs="Arial"/>
                <w:b/>
                <w:noProof/>
                <w:sz w:val="20"/>
              </w:rPr>
              <w:drawing>
                <wp:anchor distT="0" distB="0" distL="114300" distR="114300" simplePos="0" relativeHeight="251663360" behindDoc="0" locked="0" layoutInCell="1" allowOverlap="1" wp14:anchorId="4583DDF2" wp14:editId="6EE66A92">
                  <wp:simplePos x="0" y="0"/>
                  <wp:positionH relativeFrom="column">
                    <wp:posOffset>694690</wp:posOffset>
                  </wp:positionH>
                  <wp:positionV relativeFrom="paragraph">
                    <wp:posOffset>0</wp:posOffset>
                  </wp:positionV>
                  <wp:extent cx="1303020" cy="802640"/>
                  <wp:effectExtent l="0" t="0" r="0" b="0"/>
                  <wp:wrapSquare wrapText="bothSides"/>
                  <wp:docPr id="1" name="Imagen 1" descr="C:\Users\PORTATIL\AppData\Local\Microsoft\Windows\INetCache\Content.Word\Logo-Tudanca-175x108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RTATIL\AppData\Local\Microsoft\Windows\INetCache\Content.Word\Logo-Tudanca-175x108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510" w:rsidRPr="00486891" w:rsidRDefault="006C7510" w:rsidP="006C7510">
            <w:pPr>
              <w:spacing w:after="0" w:line="288" w:lineRule="auto"/>
              <w:rPr>
                <w:rFonts w:ascii="Arial" w:eastAsia="Arial" w:hAnsi="Arial" w:cs="Arial"/>
                <w:sz w:val="20"/>
              </w:rPr>
            </w:pPr>
          </w:p>
          <w:p w:rsidR="006C7510" w:rsidRPr="00486891" w:rsidRDefault="006C7510" w:rsidP="006C7510">
            <w:pPr>
              <w:spacing w:after="0" w:line="288" w:lineRule="auto"/>
              <w:jc w:val="right"/>
              <w:rPr>
                <w:rFonts w:ascii="Arial" w:eastAsia="Arial" w:hAnsi="Arial" w:cs="Arial"/>
                <w:sz w:val="20"/>
              </w:rPr>
            </w:pPr>
          </w:p>
        </w:tc>
        <w:tc>
          <w:tcPr>
            <w:tcW w:w="4110" w:type="dxa"/>
          </w:tcPr>
          <w:p w:rsidR="006C7510" w:rsidRPr="00486891" w:rsidRDefault="006C7510" w:rsidP="006C7510">
            <w:pPr>
              <w:spacing w:after="0" w:line="288" w:lineRule="auto"/>
              <w:rPr>
                <w:rFonts w:ascii="Arial" w:eastAsia="Arial" w:hAnsi="Arial" w:cs="Arial"/>
                <w:b/>
                <w:sz w:val="20"/>
              </w:rPr>
            </w:pPr>
            <w:r>
              <w:rPr>
                <w:rFonts w:ascii="Arial" w:eastAsia="Arial" w:hAnsi="Arial" w:cs="Arial"/>
                <w:b/>
                <w:sz w:val="20"/>
              </w:rPr>
              <w:t>Gru</w:t>
            </w:r>
            <w:r w:rsidRPr="00486891">
              <w:rPr>
                <w:rFonts w:ascii="Arial" w:eastAsia="Arial" w:hAnsi="Arial" w:cs="Arial"/>
                <w:b/>
                <w:sz w:val="20"/>
              </w:rPr>
              <w:t>po Tudanca</w:t>
            </w:r>
          </w:p>
          <w:p w:rsidR="006C7510" w:rsidRPr="00486891" w:rsidRDefault="006C7510" w:rsidP="006C7510">
            <w:pPr>
              <w:spacing w:after="0" w:line="288" w:lineRule="auto"/>
              <w:rPr>
                <w:rFonts w:ascii="Arial" w:eastAsia="Arial" w:hAnsi="Arial" w:cs="Arial"/>
                <w:sz w:val="20"/>
              </w:rPr>
            </w:pPr>
            <w:r w:rsidRPr="00486891">
              <w:rPr>
                <w:rFonts w:ascii="Arial" w:eastAsia="Arial" w:hAnsi="Arial" w:cs="Arial"/>
                <w:sz w:val="20"/>
              </w:rPr>
              <w:t>Nacho García</w:t>
            </w:r>
          </w:p>
          <w:p w:rsidR="006C7510" w:rsidRDefault="006C7510" w:rsidP="006C7510">
            <w:pPr>
              <w:spacing w:after="0" w:line="288" w:lineRule="auto"/>
              <w:rPr>
                <w:rFonts w:ascii="Arial" w:eastAsia="Arial" w:hAnsi="Arial" w:cs="Arial"/>
                <w:sz w:val="20"/>
              </w:rPr>
            </w:pPr>
            <w:r w:rsidRPr="00486891">
              <w:rPr>
                <w:rFonts w:ascii="Arial" w:eastAsia="Arial" w:hAnsi="Arial" w:cs="Arial"/>
                <w:sz w:val="20"/>
              </w:rPr>
              <w:t>Tel. +34 947 50 60 11 – 609 60 93 10</w:t>
            </w:r>
          </w:p>
          <w:p w:rsidR="006C7510" w:rsidRPr="00486891" w:rsidRDefault="00B679F7" w:rsidP="006C7510">
            <w:pPr>
              <w:spacing w:after="0" w:line="288" w:lineRule="auto"/>
              <w:rPr>
                <w:rFonts w:ascii="Arial" w:eastAsia="Arial" w:hAnsi="Arial" w:cs="Arial"/>
                <w:sz w:val="20"/>
              </w:rPr>
            </w:pPr>
            <w:hyperlink r:id="rId12" w:tgtFrame="_blank" w:history="1">
              <w:r w:rsidR="006C7510" w:rsidRPr="00486891">
                <w:rPr>
                  <w:rStyle w:val="Hipervnculo"/>
                  <w:rFonts w:ascii="Arial" w:hAnsi="Arial" w:cs="Arial"/>
                  <w:color w:val="1A73E8"/>
                  <w:sz w:val="20"/>
                  <w:shd w:val="clear" w:color="auto" w:fill="FFFFFF"/>
                </w:rPr>
                <w:t>nachogarcia@grupotudanca.com</w:t>
              </w:r>
            </w:hyperlink>
          </w:p>
          <w:p w:rsidR="006C7510" w:rsidRDefault="006C7510" w:rsidP="006C7510">
            <w:pPr>
              <w:spacing w:after="0" w:line="288" w:lineRule="auto"/>
              <w:rPr>
                <w:rFonts w:ascii="Arial" w:eastAsia="Arial" w:hAnsi="Arial" w:cs="Arial"/>
                <w:b/>
                <w:noProof/>
                <w:sz w:val="20"/>
              </w:rPr>
            </w:pPr>
          </w:p>
        </w:tc>
      </w:tr>
      <w:tr w:rsidR="006C7510" w:rsidRPr="00486891" w:rsidTr="005A3E85">
        <w:trPr>
          <w:jc w:val="center"/>
        </w:trPr>
        <w:tc>
          <w:tcPr>
            <w:tcW w:w="3408" w:type="dxa"/>
            <w:tcMar>
              <w:top w:w="100" w:type="dxa"/>
              <w:left w:w="100" w:type="dxa"/>
              <w:bottom w:w="100" w:type="dxa"/>
              <w:right w:w="100" w:type="dxa"/>
            </w:tcMar>
          </w:tcPr>
          <w:p w:rsidR="006C7510" w:rsidRPr="00486891" w:rsidRDefault="006C7510" w:rsidP="006C7510">
            <w:pPr>
              <w:spacing w:after="0" w:line="288" w:lineRule="auto"/>
              <w:rPr>
                <w:rFonts w:ascii="Arial" w:eastAsia="Arial" w:hAnsi="Arial" w:cs="Arial"/>
                <w:b/>
                <w:sz w:val="20"/>
              </w:rPr>
            </w:pPr>
            <w:r>
              <w:rPr>
                <w:noProof/>
                <w:color w:val="000000"/>
              </w:rPr>
              <w:drawing>
                <wp:anchor distT="0" distB="0" distL="114300" distR="114300" simplePos="0" relativeHeight="251664384" behindDoc="0" locked="0" layoutInCell="1" allowOverlap="1">
                  <wp:simplePos x="0" y="0"/>
                  <wp:positionH relativeFrom="column">
                    <wp:posOffset>549910</wp:posOffset>
                  </wp:positionH>
                  <wp:positionV relativeFrom="paragraph">
                    <wp:posOffset>0</wp:posOffset>
                  </wp:positionV>
                  <wp:extent cx="1501140" cy="718185"/>
                  <wp:effectExtent l="0" t="0" r="3810" b="5715"/>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501140" cy="718185"/>
                          </a:xfrm>
                          <a:prstGeom prst="rect">
                            <a:avLst/>
                          </a:prstGeom>
                          <a:ln/>
                        </pic:spPr>
                      </pic:pic>
                    </a:graphicData>
                  </a:graphic>
                  <wp14:sizeRelH relativeFrom="page">
                    <wp14:pctWidth>0</wp14:pctWidth>
                  </wp14:sizeRelH>
                  <wp14:sizeRelV relativeFrom="page">
                    <wp14:pctHeight>0</wp14:pctHeight>
                  </wp14:sizeRelV>
                </wp:anchor>
              </w:drawing>
            </w:r>
          </w:p>
        </w:tc>
        <w:tc>
          <w:tcPr>
            <w:tcW w:w="4110" w:type="dxa"/>
          </w:tcPr>
          <w:p w:rsidR="006C7510" w:rsidRPr="00486891" w:rsidRDefault="006C7510" w:rsidP="006C7510">
            <w:pPr>
              <w:spacing w:after="0" w:line="288" w:lineRule="auto"/>
              <w:rPr>
                <w:rFonts w:ascii="Arial" w:eastAsia="Arial" w:hAnsi="Arial" w:cs="Arial"/>
                <w:sz w:val="20"/>
              </w:rPr>
            </w:pPr>
            <w:r w:rsidRPr="00486891">
              <w:rPr>
                <w:rFonts w:ascii="Arial" w:eastAsia="Arial" w:hAnsi="Arial" w:cs="Arial"/>
                <w:b/>
                <w:sz w:val="20"/>
              </w:rPr>
              <w:t>Ruta del Vino Ribera del Duero</w:t>
            </w:r>
          </w:p>
          <w:p w:rsidR="006C7510" w:rsidRPr="00486891" w:rsidRDefault="006C7510" w:rsidP="006C7510">
            <w:pPr>
              <w:spacing w:after="0" w:line="288" w:lineRule="auto"/>
              <w:rPr>
                <w:rFonts w:ascii="Arial" w:eastAsia="Arial" w:hAnsi="Arial" w:cs="Arial"/>
                <w:sz w:val="20"/>
              </w:rPr>
            </w:pPr>
            <w:r w:rsidRPr="00486891">
              <w:rPr>
                <w:rFonts w:ascii="Arial" w:eastAsia="Arial" w:hAnsi="Arial" w:cs="Arial"/>
                <w:sz w:val="20"/>
              </w:rPr>
              <w:t>Sara García García-Alcalá</w:t>
            </w:r>
          </w:p>
          <w:p w:rsidR="006C7510" w:rsidRPr="00486891" w:rsidRDefault="006C7510" w:rsidP="006C7510">
            <w:pPr>
              <w:spacing w:after="0" w:line="288" w:lineRule="auto"/>
              <w:rPr>
                <w:rFonts w:ascii="Arial" w:eastAsia="Arial" w:hAnsi="Arial" w:cs="Arial"/>
                <w:sz w:val="20"/>
              </w:rPr>
            </w:pPr>
            <w:r w:rsidRPr="00486891">
              <w:rPr>
                <w:rFonts w:ascii="Arial" w:eastAsia="Arial" w:hAnsi="Arial" w:cs="Arial"/>
                <w:sz w:val="20"/>
              </w:rPr>
              <w:t>Tel. +34 947 10 72 54 - 637 82 59 87</w:t>
            </w:r>
          </w:p>
          <w:p w:rsidR="006C7510" w:rsidRPr="00486891" w:rsidRDefault="00B679F7" w:rsidP="006C7510">
            <w:pPr>
              <w:spacing w:after="0" w:line="288" w:lineRule="auto"/>
              <w:rPr>
                <w:rFonts w:ascii="Arial" w:eastAsia="Arial" w:hAnsi="Arial" w:cs="Arial"/>
                <w:b/>
                <w:sz w:val="20"/>
              </w:rPr>
            </w:pPr>
            <w:hyperlink r:id="rId14">
              <w:r w:rsidR="006C7510" w:rsidRPr="00486891">
                <w:rPr>
                  <w:rFonts w:ascii="Arial" w:eastAsia="Arial" w:hAnsi="Arial" w:cs="Arial"/>
                  <w:color w:val="1155CC"/>
                  <w:sz w:val="20"/>
                  <w:u w:val="single"/>
                </w:rPr>
                <w:t>info@riberate.com</w:t>
              </w:r>
            </w:hyperlink>
          </w:p>
        </w:tc>
      </w:tr>
    </w:tbl>
    <w:p w:rsidR="00181CAA" w:rsidRPr="00625BBB" w:rsidRDefault="00181CAA">
      <w:pPr>
        <w:jc w:val="both"/>
        <w:rPr>
          <w:rFonts w:ascii="Arial" w:eastAsia="Arial" w:hAnsi="Arial" w:cs="Arial"/>
        </w:rPr>
      </w:pPr>
    </w:p>
    <w:sectPr w:rsidR="00181CAA" w:rsidRPr="00625BBB">
      <w:head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F7" w:rsidRDefault="00B679F7">
      <w:pPr>
        <w:spacing w:after="0" w:line="240" w:lineRule="auto"/>
      </w:pPr>
      <w:r>
        <w:separator/>
      </w:r>
    </w:p>
  </w:endnote>
  <w:endnote w:type="continuationSeparator" w:id="0">
    <w:p w:rsidR="00B679F7" w:rsidRDefault="00B6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F7" w:rsidRDefault="00B679F7">
      <w:pPr>
        <w:spacing w:after="0" w:line="240" w:lineRule="auto"/>
      </w:pPr>
      <w:r>
        <w:separator/>
      </w:r>
    </w:p>
  </w:footnote>
  <w:footnote w:type="continuationSeparator" w:id="0">
    <w:p w:rsidR="00B679F7" w:rsidRDefault="00B6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AA" w:rsidRDefault="00BF604C">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114300" distB="114300" distL="114300" distR="114300">
          <wp:extent cx="1403120" cy="66533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3120" cy="665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108E"/>
    <w:multiLevelType w:val="multilevel"/>
    <w:tmpl w:val="A1F8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AA"/>
    <w:rsid w:val="000318CE"/>
    <w:rsid w:val="00053426"/>
    <w:rsid w:val="00181CAA"/>
    <w:rsid w:val="001A2BD7"/>
    <w:rsid w:val="001C554A"/>
    <w:rsid w:val="001D0E09"/>
    <w:rsid w:val="00212C73"/>
    <w:rsid w:val="002334AE"/>
    <w:rsid w:val="00234E20"/>
    <w:rsid w:val="00356CA0"/>
    <w:rsid w:val="00382E38"/>
    <w:rsid w:val="00486891"/>
    <w:rsid w:val="004877B7"/>
    <w:rsid w:val="00492203"/>
    <w:rsid w:val="004B33A6"/>
    <w:rsid w:val="005305F8"/>
    <w:rsid w:val="005A3E85"/>
    <w:rsid w:val="00625BBB"/>
    <w:rsid w:val="006C7510"/>
    <w:rsid w:val="008E39F3"/>
    <w:rsid w:val="0091357F"/>
    <w:rsid w:val="00965876"/>
    <w:rsid w:val="009B4E38"/>
    <w:rsid w:val="00B1413A"/>
    <w:rsid w:val="00B679F7"/>
    <w:rsid w:val="00B720E3"/>
    <w:rsid w:val="00BF604C"/>
    <w:rsid w:val="00C270B0"/>
    <w:rsid w:val="00C34C7B"/>
    <w:rsid w:val="00C501E8"/>
    <w:rsid w:val="00C777EF"/>
    <w:rsid w:val="00D37027"/>
    <w:rsid w:val="00D85E3A"/>
    <w:rsid w:val="00DB40C5"/>
    <w:rsid w:val="00DF2B0A"/>
    <w:rsid w:val="00E176E1"/>
    <w:rsid w:val="00EA282D"/>
    <w:rsid w:val="00EA3E10"/>
    <w:rsid w:val="00F0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05BA"/>
  <w15:docId w15:val="{730E42EB-6A6F-434B-8390-B70EDAF3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F29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9AA"/>
  </w:style>
  <w:style w:type="paragraph" w:styleId="Piedepgina">
    <w:name w:val="footer"/>
    <w:basedOn w:val="Normal"/>
    <w:link w:val="PiedepginaCar"/>
    <w:uiPriority w:val="99"/>
    <w:unhideWhenUsed/>
    <w:rsid w:val="006F29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9A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600DE"/>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95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FB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5FBE"/>
    <w:rPr>
      <w:b/>
      <w:bCs/>
    </w:rPr>
  </w:style>
  <w:style w:type="character" w:customStyle="1" w:styleId="AsuntodelcomentarioCar">
    <w:name w:val="Asunto del comentario Car"/>
    <w:basedOn w:val="TextocomentarioCar"/>
    <w:link w:val="Asuntodelcomentario"/>
    <w:uiPriority w:val="99"/>
    <w:semiHidden/>
    <w:rsid w:val="00D95FBE"/>
    <w:rPr>
      <w:b/>
      <w:bCs/>
      <w:sz w:val="20"/>
      <w:szCs w:val="20"/>
    </w:rPr>
  </w:style>
  <w:style w:type="character" w:styleId="Hipervnculo">
    <w:name w:val="Hyperlink"/>
    <w:basedOn w:val="Fuentedeprrafopredeter"/>
    <w:uiPriority w:val="99"/>
    <w:unhideWhenUsed/>
    <w:rsid w:val="002F2143"/>
    <w:rPr>
      <w:color w:val="0563C1" w:themeColor="hyperlink"/>
      <w:u w:val="single"/>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useumoftourism.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hogarcia@grupotudan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themuseumoftourism.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mp1qG649xO1ZeVv2w5s9ySXIA==">AMUW2mUPRbEhtRvAI6Xvc2WHjmPGZ94XKsguIf9pAb16bVuUn3ZkSJomgqAoyCiZZApkY2Eg9jpB55wtOU9Sfrv9c+sGbs7n28IgXr9GCYOHW12aV+lGEvXwIQm1JUwT1RBZajN4Upwme0qRPCg1dyq6sX2Udk5Nvvn6xjcKnU+LlymJdR5EE146tecWqnx6nzeYMqoIwLpF4DZtXzl/W1h73/XXw1TVe/FZeR8D8T5aVTwdcLI69vID4SMGogJDWLntVgZToFR1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González</dc:creator>
  <cp:lastModifiedBy>PORTATIL</cp:lastModifiedBy>
  <cp:revision>34</cp:revision>
  <dcterms:created xsi:type="dcterms:W3CDTF">2021-04-16T09:05:00Z</dcterms:created>
  <dcterms:modified xsi:type="dcterms:W3CDTF">2021-06-21T20:05:00Z</dcterms:modified>
</cp:coreProperties>
</file>