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18EB9" w14:textId="77777777" w:rsidR="00EC0151" w:rsidRDefault="00EC0151">
      <w:pPr>
        <w:spacing w:after="200"/>
        <w:jc w:val="both"/>
      </w:pPr>
    </w:p>
    <w:p w14:paraId="1B6D3EDB" w14:textId="55DFDDA9" w:rsidR="00EC0151" w:rsidRDefault="004607B5">
      <w:pPr>
        <w:spacing w:after="200"/>
        <w:jc w:val="center"/>
        <w:rPr>
          <w:sz w:val="18"/>
          <w:szCs w:val="18"/>
        </w:rPr>
      </w:pPr>
      <w:r>
        <w:rPr>
          <w:b/>
          <w:sz w:val="18"/>
          <w:szCs w:val="18"/>
        </w:rPr>
        <w:t>Nota al editor:</w:t>
      </w:r>
      <w:r>
        <w:rPr>
          <w:sz w:val="18"/>
          <w:szCs w:val="18"/>
        </w:rPr>
        <w:t xml:space="preserve"> Posibilidad de gestionar entrevistas con Miguel Ángel </w:t>
      </w:r>
      <w:proofErr w:type="spellStart"/>
      <w:r>
        <w:rPr>
          <w:sz w:val="18"/>
          <w:szCs w:val="18"/>
        </w:rPr>
        <w:t>Gayubo</w:t>
      </w:r>
      <w:proofErr w:type="spellEnd"/>
      <w:r>
        <w:rPr>
          <w:sz w:val="18"/>
          <w:szCs w:val="18"/>
        </w:rPr>
        <w:t xml:space="preserve">, presidente de la Ruta del Vino Ribera del Duero </w:t>
      </w:r>
    </w:p>
    <w:p w14:paraId="08477D6E" w14:textId="35D6647B" w:rsidR="0061462C" w:rsidRDefault="0061462C">
      <w:pPr>
        <w:spacing w:after="20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Disponibles imágenes en alta calidad en el siguiente 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HYPERLINK "https://we.tl/t-SmuisEzv98"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61462C">
        <w:rPr>
          <w:rStyle w:val="Hipervnculo"/>
          <w:sz w:val="18"/>
          <w:szCs w:val="18"/>
        </w:rPr>
        <w:t>enlace</w:t>
      </w:r>
      <w:r>
        <w:rPr>
          <w:sz w:val="18"/>
          <w:szCs w:val="18"/>
        </w:rPr>
        <w:fldChar w:fldCharType="end"/>
      </w:r>
      <w:bookmarkStart w:id="0" w:name="_GoBack"/>
      <w:bookmarkEnd w:id="0"/>
      <w:r>
        <w:rPr>
          <w:sz w:val="18"/>
          <w:szCs w:val="18"/>
        </w:rPr>
        <w:t xml:space="preserve"> </w:t>
      </w:r>
    </w:p>
    <w:p w14:paraId="49110BC9" w14:textId="77777777" w:rsidR="00EC0151" w:rsidRDefault="004607B5">
      <w:pPr>
        <w:spacing w:after="2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La Ruta del Vino Ribera del Duero presenta su programa de destino MICE en la Feria Internacional de </w:t>
      </w:r>
      <w:proofErr w:type="spellStart"/>
      <w:r>
        <w:rPr>
          <w:b/>
          <w:sz w:val="32"/>
          <w:szCs w:val="32"/>
        </w:rPr>
        <w:t>Enoturismo</w:t>
      </w:r>
      <w:proofErr w:type="spellEnd"/>
    </w:p>
    <w:p w14:paraId="2DFDE8A6" w14:textId="77777777" w:rsidR="00EC0151" w:rsidRPr="002872BC" w:rsidRDefault="004607B5">
      <w:pPr>
        <w:numPr>
          <w:ilvl w:val="0"/>
          <w:numId w:val="1"/>
        </w:numPr>
        <w:spacing w:after="200"/>
        <w:jc w:val="both"/>
        <w:rPr>
          <w:sz w:val="24"/>
          <w:szCs w:val="24"/>
        </w:rPr>
      </w:pPr>
      <w:r w:rsidRPr="002872BC">
        <w:rPr>
          <w:sz w:val="24"/>
          <w:szCs w:val="24"/>
        </w:rPr>
        <w:t xml:space="preserve">La Ruta del Vino Ribera del Duero se ha consolidado como un destino universal y pionero en España en liderar diferentes iniciativas de digitalización con productos MICE en torno al </w:t>
      </w:r>
      <w:proofErr w:type="spellStart"/>
      <w:r w:rsidRPr="002872BC">
        <w:rPr>
          <w:sz w:val="24"/>
          <w:szCs w:val="24"/>
        </w:rPr>
        <w:t>enoturismo</w:t>
      </w:r>
      <w:proofErr w:type="spellEnd"/>
      <w:r w:rsidRPr="002872BC">
        <w:rPr>
          <w:sz w:val="24"/>
          <w:szCs w:val="24"/>
        </w:rPr>
        <w:t xml:space="preserve"> y cultura del vino</w:t>
      </w:r>
    </w:p>
    <w:p w14:paraId="00D2FEDA" w14:textId="085B8A5B" w:rsidR="00EC0151" w:rsidRPr="002872BC" w:rsidRDefault="004607B5">
      <w:pPr>
        <w:numPr>
          <w:ilvl w:val="0"/>
          <w:numId w:val="1"/>
        </w:numPr>
        <w:spacing w:after="200"/>
        <w:jc w:val="both"/>
        <w:rPr>
          <w:sz w:val="24"/>
          <w:szCs w:val="24"/>
        </w:rPr>
      </w:pPr>
      <w:r w:rsidRPr="002872BC">
        <w:rPr>
          <w:sz w:val="24"/>
          <w:szCs w:val="24"/>
        </w:rPr>
        <w:t xml:space="preserve">El Consorcio Turístico realizará el martes 1 de marzo un </w:t>
      </w:r>
      <w:r w:rsidR="00612748" w:rsidRPr="002872BC">
        <w:rPr>
          <w:sz w:val="24"/>
          <w:szCs w:val="24"/>
        </w:rPr>
        <w:t>encuentro</w:t>
      </w:r>
      <w:r w:rsidRPr="002872BC">
        <w:rPr>
          <w:sz w:val="24"/>
          <w:szCs w:val="24"/>
        </w:rPr>
        <w:t xml:space="preserve"> con prensa </w:t>
      </w:r>
      <w:r w:rsidR="00612748" w:rsidRPr="002872BC">
        <w:rPr>
          <w:sz w:val="24"/>
          <w:szCs w:val="24"/>
        </w:rPr>
        <w:t xml:space="preserve">y </w:t>
      </w:r>
      <w:r w:rsidRPr="002872BC">
        <w:rPr>
          <w:sz w:val="24"/>
          <w:szCs w:val="24"/>
        </w:rPr>
        <w:t xml:space="preserve">organizará un </w:t>
      </w:r>
      <w:proofErr w:type="spellStart"/>
      <w:r w:rsidRPr="002872BC">
        <w:rPr>
          <w:sz w:val="24"/>
          <w:szCs w:val="24"/>
        </w:rPr>
        <w:t>Wine</w:t>
      </w:r>
      <w:proofErr w:type="spellEnd"/>
      <w:r w:rsidRPr="002872BC">
        <w:rPr>
          <w:sz w:val="24"/>
          <w:szCs w:val="24"/>
        </w:rPr>
        <w:t xml:space="preserve"> Time con operadores junto al resto de Rutas del Vino de Castilla y León</w:t>
      </w:r>
    </w:p>
    <w:p w14:paraId="39879CCE" w14:textId="1C56022D" w:rsidR="00EC0151" w:rsidRDefault="004607B5" w:rsidP="005822E2">
      <w:pPr>
        <w:spacing w:after="200"/>
        <w:jc w:val="both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Valladolid, </w:t>
      </w:r>
      <w:r w:rsidR="00612748">
        <w:rPr>
          <w:b/>
          <w:sz w:val="20"/>
          <w:szCs w:val="20"/>
        </w:rPr>
        <w:t>24</w:t>
      </w:r>
      <w:r>
        <w:rPr>
          <w:b/>
          <w:sz w:val="20"/>
          <w:szCs w:val="20"/>
        </w:rPr>
        <w:t xml:space="preserve"> de febrero de 2022 </w:t>
      </w:r>
      <w:r>
        <w:rPr>
          <w:sz w:val="20"/>
          <w:szCs w:val="20"/>
        </w:rPr>
        <w:t>–</w:t>
      </w:r>
      <w:r>
        <w:rPr>
          <w:b/>
          <w:sz w:val="20"/>
          <w:szCs w:val="20"/>
        </w:rPr>
        <w:t xml:space="preserve"> La Ruta del Vino Ribera del Duero estará presente en la tercera edición de FINE #</w:t>
      </w:r>
      <w:proofErr w:type="spellStart"/>
      <w:r>
        <w:rPr>
          <w:b/>
          <w:sz w:val="20"/>
          <w:szCs w:val="20"/>
        </w:rPr>
        <w:t>WineTourismExpo</w:t>
      </w:r>
      <w:proofErr w:type="spellEnd"/>
      <w:r>
        <w:rPr>
          <w:sz w:val="20"/>
          <w:szCs w:val="20"/>
        </w:rPr>
        <w:t xml:space="preserve">, la Feria Internacional de </w:t>
      </w:r>
      <w:proofErr w:type="spellStart"/>
      <w:r>
        <w:rPr>
          <w:sz w:val="20"/>
          <w:szCs w:val="20"/>
        </w:rPr>
        <w:t>Enoturismo</w:t>
      </w:r>
      <w:proofErr w:type="spellEnd"/>
      <w:r>
        <w:rPr>
          <w:sz w:val="20"/>
          <w:szCs w:val="20"/>
        </w:rPr>
        <w:t xml:space="preserve"> que tendrá lugar los próximos días 1 y 2 de marzo en Valladolid. En ella, el Consorcio Turístico mostrará su </w:t>
      </w:r>
      <w:r>
        <w:rPr>
          <w:b/>
          <w:sz w:val="20"/>
          <w:szCs w:val="20"/>
        </w:rPr>
        <w:t xml:space="preserve">exitoso modelo de destino MICE, con una amplia oferta en torno al </w:t>
      </w:r>
      <w:proofErr w:type="spellStart"/>
      <w:r>
        <w:rPr>
          <w:b/>
          <w:sz w:val="20"/>
          <w:szCs w:val="20"/>
        </w:rPr>
        <w:t>enoturismo</w:t>
      </w:r>
      <w:proofErr w:type="spellEnd"/>
      <w:r>
        <w:rPr>
          <w:b/>
          <w:sz w:val="20"/>
          <w:szCs w:val="20"/>
        </w:rPr>
        <w:t xml:space="preserve"> y cultura del vino destinada a organizadores de eventos y empresas</w:t>
      </w:r>
      <w:r>
        <w:rPr>
          <w:color w:val="000000"/>
          <w:sz w:val="20"/>
          <w:szCs w:val="20"/>
        </w:rPr>
        <w:t>.</w:t>
      </w:r>
    </w:p>
    <w:p w14:paraId="229759BD" w14:textId="77777777" w:rsidR="00EC0151" w:rsidRDefault="004607B5" w:rsidP="005822E2">
      <w:pPr>
        <w:spacing w:after="20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La Ruta del Vino Ribera del Duero presentará su programa de turismo de negocios </w:t>
      </w:r>
      <w:r>
        <w:rPr>
          <w:sz w:val="20"/>
          <w:szCs w:val="20"/>
        </w:rPr>
        <w:t>y llevará a cabo encuentros con profesionales, operadores y periodistas, a los que expondrá las claves que han llevado al Consorcio a convertirse en el</w:t>
      </w:r>
      <w:r>
        <w:rPr>
          <w:b/>
          <w:sz w:val="20"/>
          <w:szCs w:val="20"/>
        </w:rPr>
        <w:t xml:space="preserve"> primer destino </w:t>
      </w:r>
      <w:proofErr w:type="spellStart"/>
      <w:r>
        <w:rPr>
          <w:b/>
          <w:sz w:val="20"/>
          <w:szCs w:val="20"/>
        </w:rPr>
        <w:t>enoturístico</w:t>
      </w:r>
      <w:proofErr w:type="spellEnd"/>
      <w:r>
        <w:rPr>
          <w:b/>
          <w:sz w:val="20"/>
          <w:szCs w:val="20"/>
        </w:rPr>
        <w:t xml:space="preserve"> de Castilla y León y pionero en liderar diferentes iniciativas de digitalización</w:t>
      </w:r>
      <w:r>
        <w:rPr>
          <w:sz w:val="20"/>
          <w:szCs w:val="20"/>
        </w:rPr>
        <w:t xml:space="preserve">, como la utilización de señalizaciones inteligentes y formando parte de la </w:t>
      </w:r>
      <w:r>
        <w:rPr>
          <w:b/>
          <w:sz w:val="20"/>
          <w:szCs w:val="20"/>
        </w:rPr>
        <w:t xml:space="preserve">Red de Destinos Turísticos Inteligentes de </w:t>
      </w:r>
      <w:proofErr w:type="spellStart"/>
      <w:r>
        <w:rPr>
          <w:b/>
          <w:sz w:val="20"/>
          <w:szCs w:val="20"/>
        </w:rPr>
        <w:t>Segittur</w:t>
      </w:r>
      <w:proofErr w:type="spellEnd"/>
      <w:r>
        <w:rPr>
          <w:sz w:val="20"/>
          <w:szCs w:val="20"/>
        </w:rPr>
        <w:t>.</w:t>
      </w:r>
    </w:p>
    <w:p w14:paraId="235A70DE" w14:textId="2BA9F3EF" w:rsidR="00EC0151" w:rsidRDefault="004607B5" w:rsidP="005822E2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 próximo martes 1 de marzo por la tarde, la Ruta del Vino Ribera del Duero organizará, junto a las Rutas del Vino de </w:t>
      </w:r>
      <w:proofErr w:type="spellStart"/>
      <w:r>
        <w:rPr>
          <w:sz w:val="20"/>
          <w:szCs w:val="20"/>
        </w:rPr>
        <w:t>Cigales</w:t>
      </w:r>
      <w:proofErr w:type="spellEnd"/>
      <w:r>
        <w:rPr>
          <w:sz w:val="20"/>
          <w:szCs w:val="20"/>
        </w:rPr>
        <w:t xml:space="preserve"> y Rueda, un </w:t>
      </w:r>
      <w:r w:rsidR="00612748">
        <w:rPr>
          <w:b/>
          <w:sz w:val="20"/>
          <w:szCs w:val="20"/>
        </w:rPr>
        <w:t>encuentro</w:t>
      </w:r>
      <w:r>
        <w:rPr>
          <w:b/>
          <w:sz w:val="20"/>
          <w:szCs w:val="20"/>
        </w:rPr>
        <w:t xml:space="preserve"> tanto con prensa nacional como internacional</w:t>
      </w:r>
      <w:r>
        <w:rPr>
          <w:sz w:val="20"/>
          <w:szCs w:val="20"/>
        </w:rPr>
        <w:t xml:space="preserve"> asistente en FINE #</w:t>
      </w:r>
      <w:proofErr w:type="spellStart"/>
      <w:r>
        <w:rPr>
          <w:sz w:val="20"/>
          <w:szCs w:val="20"/>
        </w:rPr>
        <w:t>WineTourismExpo</w:t>
      </w:r>
      <w:proofErr w:type="spellEnd"/>
      <w:r>
        <w:rPr>
          <w:sz w:val="20"/>
          <w:szCs w:val="20"/>
        </w:rPr>
        <w:t>, en el que dará a conocer los mayores atractivos de su oferta como destino universal e inteligente.</w:t>
      </w:r>
    </w:p>
    <w:p w14:paraId="5FA8B9E1" w14:textId="71CBA55B" w:rsidR="00EC0151" w:rsidRDefault="002872BC" w:rsidP="005822E2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>Además</w:t>
      </w:r>
      <w:r w:rsidR="004607B5">
        <w:rPr>
          <w:sz w:val="20"/>
          <w:szCs w:val="20"/>
        </w:rPr>
        <w:t xml:space="preserve">, por su parte, la Ruta del Vino Ribera del Duero realizará, junto al resto de 9 Rutas del Vino de Castilla y León, un </w:t>
      </w:r>
      <w:proofErr w:type="spellStart"/>
      <w:r w:rsidR="004607B5">
        <w:rPr>
          <w:b/>
          <w:sz w:val="20"/>
          <w:szCs w:val="20"/>
        </w:rPr>
        <w:t>Wine</w:t>
      </w:r>
      <w:proofErr w:type="spellEnd"/>
      <w:r w:rsidR="004607B5">
        <w:rPr>
          <w:b/>
          <w:sz w:val="20"/>
          <w:szCs w:val="20"/>
        </w:rPr>
        <w:t xml:space="preserve"> Time destinado a los operadores asistentes en la Feria Internacional de </w:t>
      </w:r>
      <w:proofErr w:type="spellStart"/>
      <w:r w:rsidR="004607B5">
        <w:rPr>
          <w:b/>
          <w:sz w:val="20"/>
          <w:szCs w:val="20"/>
        </w:rPr>
        <w:t>Enoturismo</w:t>
      </w:r>
      <w:proofErr w:type="spellEnd"/>
      <w:r w:rsidR="004607B5">
        <w:rPr>
          <w:sz w:val="20"/>
          <w:szCs w:val="20"/>
        </w:rPr>
        <w:t>, que podrán disfrutar de los mejores vinos y productos agroalimentarios de la zona.</w:t>
      </w:r>
    </w:p>
    <w:p w14:paraId="17D7C449" w14:textId="2B5DAF2B" w:rsidR="00EC0151" w:rsidRDefault="004607B5" w:rsidP="005822E2">
      <w:pPr>
        <w:spacing w:after="2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Integrada por 275 asociados y adheridos que forman el </w:t>
      </w:r>
      <w:proofErr w:type="spellStart"/>
      <w:r>
        <w:rPr>
          <w:sz w:val="20"/>
          <w:szCs w:val="20"/>
        </w:rPr>
        <w:t>enoturismo</w:t>
      </w:r>
      <w:proofErr w:type="spellEnd"/>
      <w:r>
        <w:rPr>
          <w:sz w:val="20"/>
          <w:szCs w:val="20"/>
        </w:rPr>
        <w:t xml:space="preserve"> de la Ribera del Duero, este Consorcio Turístico se ha convertido en el segundo itinerario </w:t>
      </w:r>
      <w:proofErr w:type="spellStart"/>
      <w:r>
        <w:rPr>
          <w:sz w:val="20"/>
          <w:szCs w:val="20"/>
        </w:rPr>
        <w:t>enoturístico</w:t>
      </w:r>
      <w:proofErr w:type="spellEnd"/>
      <w:r>
        <w:rPr>
          <w:sz w:val="20"/>
          <w:szCs w:val="20"/>
        </w:rPr>
        <w:t xml:space="preserve"> más visitado en España, gracias a su contribución a la dinamización económica y social de la comarca Ribera del Duero, así como a la sensibilización hacia un destino turístico sostenible y responsable con el medio ambiente. Además, ha sido destacado como destino recomendado para visitar según medios de prestigio internacional como el </w:t>
      </w:r>
      <w:proofErr w:type="spellStart"/>
      <w:r>
        <w:rPr>
          <w:i/>
          <w:sz w:val="20"/>
          <w:szCs w:val="20"/>
        </w:rPr>
        <w:t>The</w:t>
      </w:r>
      <w:proofErr w:type="spellEnd"/>
      <w:r>
        <w:rPr>
          <w:i/>
          <w:sz w:val="20"/>
          <w:szCs w:val="20"/>
        </w:rPr>
        <w:t xml:space="preserve"> New York Times</w:t>
      </w:r>
      <w:r>
        <w:rPr>
          <w:sz w:val="20"/>
          <w:szCs w:val="20"/>
        </w:rPr>
        <w:t xml:space="preserve"> o </w:t>
      </w:r>
      <w:proofErr w:type="spellStart"/>
      <w:r>
        <w:rPr>
          <w:i/>
          <w:sz w:val="20"/>
          <w:szCs w:val="20"/>
        </w:rPr>
        <w:t>The</w:t>
      </w:r>
      <w:proofErr w:type="spellEnd"/>
      <w:r>
        <w:rPr>
          <w:i/>
          <w:sz w:val="20"/>
          <w:szCs w:val="20"/>
        </w:rPr>
        <w:t xml:space="preserve"> Washington Post</w:t>
      </w:r>
      <w:r>
        <w:rPr>
          <w:sz w:val="20"/>
          <w:szCs w:val="20"/>
        </w:rPr>
        <w:t>.</w:t>
      </w:r>
    </w:p>
    <w:p w14:paraId="4B91D346" w14:textId="77777777" w:rsidR="00EC0151" w:rsidRDefault="004607B5">
      <w:pPr>
        <w:spacing w:before="20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Sobre la Ruta del Vino Ribera del Duero</w:t>
      </w:r>
    </w:p>
    <w:p w14:paraId="34630B75" w14:textId="77777777" w:rsidR="00EC0151" w:rsidRDefault="004607B5">
      <w:pPr>
        <w:shd w:val="clear" w:color="auto" w:fill="FFFFFF"/>
        <w:spacing w:before="240" w:after="240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t xml:space="preserve">La Ruta del Vino Ribera del Duero es un consorcio turístico integrado por entidades y empresas turísticas de la Ribera del Duero. Consolidado como el segundo itinerario </w:t>
      </w:r>
      <w:proofErr w:type="spellStart"/>
      <w:r>
        <w:rPr>
          <w:color w:val="222222"/>
          <w:sz w:val="18"/>
          <w:szCs w:val="18"/>
        </w:rPr>
        <w:t>enoturístico</w:t>
      </w:r>
      <w:proofErr w:type="spellEnd"/>
      <w:r>
        <w:rPr>
          <w:color w:val="222222"/>
          <w:sz w:val="18"/>
          <w:szCs w:val="18"/>
        </w:rPr>
        <w:t xml:space="preserve"> más visitado de España, la Ruta del Vino Ribera del Duero recorre las cuatro provincias castellanoleonesas que engloba la Denominación de Origen homónima, Burgos, Segovia, Soria y Valladolid. </w:t>
      </w:r>
    </w:p>
    <w:p w14:paraId="56BB57FA" w14:textId="77777777" w:rsidR="00EC0151" w:rsidRDefault="004607B5">
      <w:pPr>
        <w:shd w:val="clear" w:color="auto" w:fill="FFFFFF"/>
        <w:spacing w:before="240" w:after="240"/>
        <w:jc w:val="both"/>
        <w:rPr>
          <w:color w:val="222222"/>
          <w:sz w:val="18"/>
          <w:szCs w:val="18"/>
        </w:rPr>
      </w:pPr>
      <w:r>
        <w:rPr>
          <w:color w:val="222222"/>
          <w:sz w:val="18"/>
          <w:szCs w:val="18"/>
        </w:rPr>
        <w:lastRenderedPageBreak/>
        <w:t xml:space="preserve">Está integrada por 275 asociados y adheridos. Entre ellos se encuentran 97 pueblos, 5 asociaciones, el Consejo Regulador de la Denominación de Origen Ribera del Duero y 173 establecimientos turísticos que aportan más de 300 servicios a la Ruta del Vino Ribera del Duero. La Ruta del Vino Ribera del Duero ha sido elegida destino turístico recomendado por prestigiosas cabeceras como </w:t>
      </w:r>
      <w:proofErr w:type="spellStart"/>
      <w:r>
        <w:rPr>
          <w:color w:val="222222"/>
          <w:sz w:val="18"/>
          <w:szCs w:val="18"/>
        </w:rPr>
        <w:t>The</w:t>
      </w:r>
      <w:proofErr w:type="spellEnd"/>
      <w:r>
        <w:rPr>
          <w:color w:val="222222"/>
          <w:sz w:val="18"/>
          <w:szCs w:val="18"/>
        </w:rPr>
        <w:t xml:space="preserve"> New York Times, </w:t>
      </w:r>
      <w:proofErr w:type="spellStart"/>
      <w:r>
        <w:rPr>
          <w:color w:val="222222"/>
          <w:sz w:val="18"/>
          <w:szCs w:val="18"/>
        </w:rPr>
        <w:t>The</w:t>
      </w:r>
      <w:proofErr w:type="spellEnd"/>
      <w:r>
        <w:rPr>
          <w:color w:val="222222"/>
          <w:sz w:val="18"/>
          <w:szCs w:val="18"/>
        </w:rPr>
        <w:t xml:space="preserve"> Washington Post o </w:t>
      </w:r>
      <w:proofErr w:type="spellStart"/>
      <w:r>
        <w:rPr>
          <w:color w:val="222222"/>
          <w:sz w:val="18"/>
          <w:szCs w:val="18"/>
        </w:rPr>
        <w:t>Traveler’s</w:t>
      </w:r>
      <w:proofErr w:type="spellEnd"/>
      <w:r>
        <w:rPr>
          <w:color w:val="222222"/>
          <w:sz w:val="18"/>
          <w:szCs w:val="18"/>
        </w:rPr>
        <w:t xml:space="preserve"> </w:t>
      </w:r>
      <w:proofErr w:type="spellStart"/>
      <w:r>
        <w:rPr>
          <w:color w:val="222222"/>
          <w:sz w:val="18"/>
          <w:szCs w:val="18"/>
        </w:rPr>
        <w:t>Food</w:t>
      </w:r>
      <w:proofErr w:type="spellEnd"/>
      <w:r>
        <w:rPr>
          <w:color w:val="222222"/>
          <w:sz w:val="18"/>
          <w:szCs w:val="18"/>
        </w:rPr>
        <w:t xml:space="preserve"> </w:t>
      </w:r>
      <w:proofErr w:type="spellStart"/>
      <w:r>
        <w:rPr>
          <w:color w:val="222222"/>
          <w:sz w:val="18"/>
          <w:szCs w:val="18"/>
        </w:rPr>
        <w:t>National</w:t>
      </w:r>
      <w:proofErr w:type="spellEnd"/>
      <w:r>
        <w:rPr>
          <w:color w:val="222222"/>
          <w:sz w:val="18"/>
          <w:szCs w:val="18"/>
        </w:rPr>
        <w:t xml:space="preserve"> </w:t>
      </w:r>
      <w:proofErr w:type="spellStart"/>
      <w:r>
        <w:rPr>
          <w:color w:val="222222"/>
          <w:sz w:val="18"/>
          <w:szCs w:val="18"/>
        </w:rPr>
        <w:t>Geographic</w:t>
      </w:r>
      <w:proofErr w:type="spellEnd"/>
      <w:r>
        <w:rPr>
          <w:color w:val="222222"/>
          <w:sz w:val="18"/>
          <w:szCs w:val="18"/>
        </w:rPr>
        <w:t xml:space="preserve"> UK.</w:t>
      </w:r>
    </w:p>
    <w:p w14:paraId="6C2AEECE" w14:textId="77777777" w:rsidR="00EC0151" w:rsidRDefault="004607B5">
      <w:pPr>
        <w:spacing w:before="240" w:after="12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Para más información:</w:t>
      </w:r>
    </w:p>
    <w:tbl>
      <w:tblPr>
        <w:tblStyle w:val="a1"/>
        <w:tblW w:w="8505" w:type="dxa"/>
        <w:tblInd w:w="-152" w:type="dxa"/>
        <w:tblLayout w:type="fixed"/>
        <w:tblLook w:val="0400" w:firstRow="0" w:lastRow="0" w:firstColumn="0" w:lastColumn="0" w:noHBand="0" w:noVBand="1"/>
      </w:tblPr>
      <w:tblGrid>
        <w:gridCol w:w="4545"/>
        <w:gridCol w:w="3960"/>
      </w:tblGrid>
      <w:tr w:rsidR="00EC0151" w14:paraId="6F06BF01" w14:textId="77777777">
        <w:tc>
          <w:tcPr>
            <w:tcW w:w="4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83EA2" w14:textId="77777777" w:rsidR="00EC0151" w:rsidRDefault="004607B5">
            <w:pPr>
              <w:spacing w:line="288" w:lineRule="auto"/>
              <w:ind w:left="141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MARCO</w:t>
            </w:r>
          </w:p>
          <w:p w14:paraId="2B27B8FA" w14:textId="77777777" w:rsidR="00EC0151" w:rsidRDefault="004607B5">
            <w:pPr>
              <w:spacing w:line="288" w:lineRule="auto"/>
              <w:ind w:left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T: 91 458 54 90 / 93 635 05 00</w:t>
            </w:r>
          </w:p>
          <w:p w14:paraId="2DF0066B" w14:textId="77777777" w:rsidR="00EC0151" w:rsidRDefault="00EC0151">
            <w:pPr>
              <w:spacing w:line="288" w:lineRule="auto"/>
              <w:ind w:left="141"/>
              <w:jc w:val="both"/>
              <w:rPr>
                <w:sz w:val="18"/>
                <w:szCs w:val="18"/>
              </w:rPr>
            </w:pPr>
          </w:p>
          <w:p w14:paraId="6C33082A" w14:textId="77777777" w:rsidR="00EC0151" w:rsidRDefault="004607B5">
            <w:pPr>
              <w:spacing w:line="240" w:lineRule="auto"/>
              <w:ind w:left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Alejandro González</w:t>
            </w:r>
          </w:p>
          <w:p w14:paraId="7CCD3687" w14:textId="77777777" w:rsidR="00EC0151" w:rsidRDefault="004607B5">
            <w:pPr>
              <w:spacing w:line="240" w:lineRule="auto"/>
              <w:ind w:left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8">
              <w:r>
                <w:rPr>
                  <w:color w:val="0563C1"/>
                  <w:sz w:val="18"/>
                  <w:szCs w:val="18"/>
                  <w:u w:val="single"/>
                </w:rPr>
                <w:t>alejandro@marco.agency</w:t>
              </w:r>
            </w:hyperlink>
          </w:p>
          <w:p w14:paraId="67B1E23C" w14:textId="77777777" w:rsidR="00EC0151" w:rsidRDefault="00EC0151">
            <w:pPr>
              <w:spacing w:line="240" w:lineRule="auto"/>
              <w:ind w:left="141"/>
              <w:jc w:val="both"/>
              <w:rPr>
                <w:sz w:val="18"/>
                <w:szCs w:val="18"/>
              </w:rPr>
            </w:pPr>
          </w:p>
          <w:p w14:paraId="2E41081E" w14:textId="77777777" w:rsidR="00EC0151" w:rsidRDefault="004607B5">
            <w:pPr>
              <w:spacing w:line="240" w:lineRule="auto"/>
              <w:ind w:left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Toni Vázquez</w:t>
            </w:r>
          </w:p>
          <w:p w14:paraId="0FE12518" w14:textId="77777777" w:rsidR="00EC0151" w:rsidRDefault="004607B5">
            <w:pPr>
              <w:spacing w:line="240" w:lineRule="auto"/>
              <w:ind w:left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9">
              <w:r>
                <w:rPr>
                  <w:color w:val="0563C1"/>
                  <w:sz w:val="18"/>
                  <w:szCs w:val="18"/>
                  <w:u w:val="single"/>
                </w:rPr>
                <w:t>toni@marco.agency</w:t>
              </w:r>
            </w:hyperlink>
            <w:r>
              <w:rPr>
                <w:sz w:val="18"/>
                <w:szCs w:val="18"/>
              </w:rPr>
              <w:t xml:space="preserve"> | 682 706 248</w:t>
            </w:r>
          </w:p>
          <w:p w14:paraId="4B58B40E" w14:textId="77777777" w:rsidR="00EC0151" w:rsidRDefault="00EC0151">
            <w:pPr>
              <w:spacing w:line="240" w:lineRule="auto"/>
              <w:ind w:left="141"/>
              <w:jc w:val="both"/>
              <w:rPr>
                <w:sz w:val="18"/>
                <w:szCs w:val="18"/>
              </w:rPr>
            </w:pPr>
          </w:p>
          <w:p w14:paraId="2500489E" w14:textId="77777777" w:rsidR="00EC0151" w:rsidRDefault="004607B5">
            <w:pPr>
              <w:spacing w:line="240" w:lineRule="auto"/>
              <w:ind w:left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Juanma </w:t>
            </w:r>
            <w:proofErr w:type="spellStart"/>
            <w:r>
              <w:rPr>
                <w:sz w:val="18"/>
                <w:szCs w:val="18"/>
              </w:rPr>
              <w:t>Dortez</w:t>
            </w:r>
            <w:proofErr w:type="spellEnd"/>
          </w:p>
          <w:p w14:paraId="16EE8C79" w14:textId="77777777" w:rsidR="00EC0151" w:rsidRDefault="004607B5">
            <w:pPr>
              <w:spacing w:line="240" w:lineRule="auto"/>
              <w:ind w:left="14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E-mail: </w:t>
            </w:r>
            <w:hyperlink r:id="rId10">
              <w:r>
                <w:rPr>
                  <w:color w:val="0563C1"/>
                  <w:sz w:val="18"/>
                  <w:szCs w:val="18"/>
                  <w:u w:val="single"/>
                </w:rPr>
                <w:t>juan.dortez@marco.agency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14:paraId="588FC4D7" w14:textId="77777777" w:rsidR="00EC0151" w:rsidRDefault="00EC0151">
            <w:pPr>
              <w:spacing w:line="288" w:lineRule="auto"/>
              <w:jc w:val="both"/>
              <w:rPr>
                <w:sz w:val="18"/>
                <w:szCs w:val="18"/>
              </w:rPr>
            </w:pPr>
          </w:p>
          <w:p w14:paraId="1E7F3F81" w14:textId="77777777" w:rsidR="00EC0151" w:rsidRDefault="00EC0151">
            <w:pPr>
              <w:spacing w:line="288" w:lineRule="auto"/>
              <w:jc w:val="both"/>
              <w:rPr>
                <w:sz w:val="18"/>
                <w:szCs w:val="18"/>
              </w:rPr>
            </w:pPr>
          </w:p>
          <w:p w14:paraId="12B3F1B6" w14:textId="77777777" w:rsidR="00EC0151" w:rsidRDefault="00EC0151">
            <w:pPr>
              <w:spacing w:line="288" w:lineRule="auto"/>
              <w:jc w:val="both"/>
              <w:rPr>
                <w:sz w:val="18"/>
                <w:szCs w:val="18"/>
              </w:rPr>
            </w:pPr>
          </w:p>
          <w:p w14:paraId="1C4C8F4A" w14:textId="77777777" w:rsidR="00EC0151" w:rsidRDefault="00EC0151">
            <w:pPr>
              <w:spacing w:line="28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1B7E4" w14:textId="77777777" w:rsidR="00EC0151" w:rsidRDefault="004607B5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Ruta del Vino Ribera del Duero</w:t>
            </w:r>
          </w:p>
          <w:p w14:paraId="68986D88" w14:textId="77777777" w:rsidR="00EC0151" w:rsidRDefault="004607B5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</w:t>
            </w:r>
          </w:p>
          <w:p w14:paraId="3AAEF417" w14:textId="77777777" w:rsidR="00EC0151" w:rsidRDefault="004607B5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 García García-Alcalá</w:t>
            </w:r>
          </w:p>
          <w:p w14:paraId="64D6EF98" w14:textId="77777777" w:rsidR="00EC0151" w:rsidRDefault="004607B5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T: 947 10 72 54 / 637 82 59 87</w:t>
            </w:r>
          </w:p>
          <w:p w14:paraId="24B280DF" w14:textId="77777777" w:rsidR="00EC0151" w:rsidRDefault="004607B5">
            <w:pPr>
              <w:spacing w:line="28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Email: </w:t>
            </w:r>
            <w:hyperlink r:id="rId11">
              <w:r>
                <w:rPr>
                  <w:color w:val="1155CC"/>
                  <w:sz w:val="18"/>
                  <w:szCs w:val="18"/>
                  <w:u w:val="single"/>
                </w:rPr>
                <w:t>info@riberate.com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70DA7AF4" w14:textId="77777777" w:rsidR="00EC0151" w:rsidRDefault="00EC0151">
      <w:pPr>
        <w:spacing w:before="240" w:after="120" w:line="240" w:lineRule="auto"/>
        <w:jc w:val="both"/>
        <w:rPr>
          <w:sz w:val="20"/>
          <w:szCs w:val="20"/>
        </w:rPr>
      </w:pPr>
    </w:p>
    <w:sectPr w:rsidR="00EC0151">
      <w:headerReference w:type="default" r:id="rId12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4175E" w14:textId="77777777" w:rsidR="00BF0FD7" w:rsidRDefault="00BF0FD7">
      <w:pPr>
        <w:spacing w:line="240" w:lineRule="auto"/>
      </w:pPr>
      <w:r>
        <w:separator/>
      </w:r>
    </w:p>
  </w:endnote>
  <w:endnote w:type="continuationSeparator" w:id="0">
    <w:p w14:paraId="71192694" w14:textId="77777777" w:rsidR="00BF0FD7" w:rsidRDefault="00BF0F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CDF73" w14:textId="77777777" w:rsidR="00BF0FD7" w:rsidRDefault="00BF0FD7">
      <w:pPr>
        <w:spacing w:line="240" w:lineRule="auto"/>
      </w:pPr>
      <w:r>
        <w:separator/>
      </w:r>
    </w:p>
  </w:footnote>
  <w:footnote w:type="continuationSeparator" w:id="0">
    <w:p w14:paraId="48432DD1" w14:textId="77777777" w:rsidR="00BF0FD7" w:rsidRDefault="00BF0F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05C10" w14:textId="77777777" w:rsidR="00EC0151" w:rsidRDefault="004607B5">
    <w:pPr>
      <w:jc w:val="center"/>
    </w:pPr>
    <w:r>
      <w:rPr>
        <w:noProof/>
        <w:lang w:val="es-ES" w:eastAsia="es-ES"/>
      </w:rPr>
      <w:drawing>
        <wp:inline distT="114300" distB="114300" distL="114300" distR="114300" wp14:anchorId="78023FC7" wp14:editId="09559BF3">
          <wp:extent cx="1566863" cy="726454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6863" cy="7264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33F7"/>
    <w:multiLevelType w:val="multilevel"/>
    <w:tmpl w:val="892CDD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51"/>
    <w:rsid w:val="002872BC"/>
    <w:rsid w:val="00317FF7"/>
    <w:rsid w:val="004607B5"/>
    <w:rsid w:val="005822E2"/>
    <w:rsid w:val="00612748"/>
    <w:rsid w:val="0061462C"/>
    <w:rsid w:val="008E30B8"/>
    <w:rsid w:val="00BF0FD7"/>
    <w:rsid w:val="00EC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839C"/>
  <w15:docId w15:val="{079FB4CC-C525-2148-A9C5-CCA3EF34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A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4B103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7B8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67B88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25B0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B02"/>
  </w:style>
  <w:style w:type="paragraph" w:styleId="Piedepgina">
    <w:name w:val="footer"/>
    <w:basedOn w:val="Normal"/>
    <w:link w:val="PiedepginaCar"/>
    <w:uiPriority w:val="99"/>
    <w:unhideWhenUsed/>
    <w:rsid w:val="00225B0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B02"/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6lShBNsVGEON7cTj80+1s+7sKw==">AMUW2mVGjzk31C2BQ0Guu2/Xou+h4toynlrpgXIyHql4mQY1kXo+N0bMXneayDnI6Sltn098xDg4JM2C19HwQMN4qZoh7Rmv5Kcy1B33O6Z8Joe2gpDT4c4=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González</dc:creator>
  <cp:lastModifiedBy>Alejandro González</cp:lastModifiedBy>
  <cp:revision>5</cp:revision>
  <dcterms:created xsi:type="dcterms:W3CDTF">2022-02-24T08:54:00Z</dcterms:created>
  <dcterms:modified xsi:type="dcterms:W3CDTF">2022-02-24T14:29:00Z</dcterms:modified>
</cp:coreProperties>
</file>